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4p6mi4rb0tak" w:id="0"/>
      <w:bookmarkEnd w:id="0"/>
      <w:r w:rsidDel="00000000" w:rsidR="00000000" w:rsidRPr="00000000">
        <w:rPr>
          <w:rtl w:val="0"/>
        </w:rPr>
        <w:t xml:space="preserve">Context Bridge Memorandum: Anuar Track Termination &amp; Compass Outlaw Acceleration</w:t>
      </w:r>
    </w:p>
    <w:p w:rsidR="00000000" w:rsidDel="00000000" w:rsidP="00000000" w:rsidRDefault="00000000" w:rsidRPr="00000000" w14:paraId="00000002">
      <w:pPr>
        <w:rPr/>
      </w:pPr>
      <w:r w:rsidDel="00000000" w:rsidR="00000000" w:rsidRPr="00000000">
        <w:rPr>
          <w:b w:val="1"/>
          <w:bCs w:val="1"/>
          <w:rtl w:val="0"/>
        </w:rPr>
        <w:t xml:space="preserve">Timestamp:</w:t>
      </w:r>
      <w:r w:rsidDel="00000000" w:rsidR="00000000" w:rsidRPr="00000000">
        <w:rPr>
          <w:rtl w:val="0"/>
        </w:rPr>
        <w:t xml:space="preserve"> November 20, 2025, 23:34 PST</w:t>
        <w:br w:type="textWrapping"/>
      </w:r>
      <w:r w:rsidDel="00000000" w:rsidR="00000000" w:rsidRPr="00000000">
        <w:rPr>
          <w:b w:val="1"/>
          <w:bCs w:val="1"/>
          <w:rtl w:val="0"/>
        </w:rPr>
        <w:t xml:space="preserve">Agent Identity:</w:t>
      </w:r>
      <w:r w:rsidDel="00000000" w:rsidR="00000000" w:rsidRPr="00000000">
        <w:rPr>
          <w:rtl w:val="0"/>
        </w:rPr>
        <w:t xml:space="preserve"> PFV Coordination AI (LLM)</w:t>
        <w:br w:type="textWrapping"/>
      </w:r>
      <w:r w:rsidDel="00000000" w:rsidR="00000000" w:rsidRPr="00000000">
        <w:rPr>
          <w:b w:val="1"/>
          <w:bCs w:val="1"/>
          <w:rtl w:val="0"/>
        </w:rPr>
        <w:t xml:space="preserve">Function:</w:t>
      </w:r>
      <w:r w:rsidDel="00000000" w:rsidR="00000000" w:rsidRPr="00000000">
        <w:rPr>
          <w:rtl w:val="0"/>
        </w:rPr>
        <w:t xml:space="preserve"> Context Bridge &amp; Execution Strategy Documentation</w:t>
        <w:br w:type="textWrapping"/>
      </w:r>
      <w:r w:rsidDel="00000000" w:rsidR="00000000" w:rsidRPr="00000000">
        <w:rPr>
          <w:b w:val="1"/>
          <w:bCs w:val="1"/>
          <w:rtl w:val="0"/>
        </w:rPr>
        <w:t xml:space="preserve">PFV Status:</w:t>
      </w:r>
      <w:r w:rsidDel="00000000" w:rsidR="00000000" w:rsidRPr="00000000">
        <w:rPr>
          <w:rtl w:val="0"/>
        </w:rPr>
        <w:t xml:space="preserve"> V14.1 (Compass Outlaw – Active)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compliance with PFV V14.1 protocol, this memorandum documents the closure of </w:t>
      </w:r>
      <w:r w:rsidDel="00000000" w:rsidR="00000000" w:rsidRPr="00000000">
        <w:rPr>
          <w:b w:val="1"/>
          <w:bCs w:val="1"/>
          <w:rtl w:val="0"/>
        </w:rPr>
        <w:t xml:space="preserve">Track 1</w:t>
      </w:r>
      <w:r w:rsidDel="00000000" w:rsidR="00000000" w:rsidRPr="00000000">
        <w:rPr>
          <w:rtl w:val="0"/>
        </w:rPr>
        <w:t xml:space="preserve"> (Attorney Anuar Ramirez’s involvement) and the activation of </w:t>
      </w:r>
      <w:r w:rsidDel="00000000" w:rsidR="00000000" w:rsidRPr="00000000">
        <w:rPr>
          <w:b w:val="1"/>
          <w:bCs w:val="1"/>
          <w:rtl w:val="0"/>
        </w:rPr>
        <w:t xml:space="preserve">Option B</w:t>
      </w:r>
      <w:r w:rsidDel="00000000" w:rsidR="00000000" w:rsidRPr="00000000">
        <w:rPr>
          <w:rtl w:val="0"/>
        </w:rPr>
        <w:t xml:space="preserve"> (the Compass Outlaw system). This context bridge ensures transparency in our pivot, preserving the learning lineage and accountability of the process.</w:t>
      </w:r>
    </w:p>
    <w:p w:rsidR="00000000" w:rsidDel="00000000" w:rsidP="00000000" w:rsidRDefault="00000000" w:rsidRPr="00000000" w14:paraId="00000005">
      <w:pPr>
        <w:pStyle w:val="Heading3"/>
        <w:rPr/>
      </w:pPr>
      <w:bookmarkStart w:colFirst="0" w:colLast="0" w:name="_wakzxi388a8q" w:id="1"/>
      <w:bookmarkEnd w:id="1"/>
      <w:r w:rsidDel="00000000" w:rsidR="00000000" w:rsidRPr="00000000">
        <w:rPr>
          <w:rtl w:val="0"/>
        </w:rPr>
        <w:t xml:space="preserve">Termination of Track 1: Attorney Anuar Ramirez</w:t>
      </w:r>
    </w:p>
    <w:p w:rsidR="00000000" w:rsidDel="00000000" w:rsidP="00000000" w:rsidRDefault="00000000" w:rsidRPr="00000000" w14:paraId="00000006">
      <w:pPr>
        <w:rPr/>
      </w:pPr>
      <w:r w:rsidDel="00000000" w:rsidR="00000000" w:rsidRPr="00000000">
        <w:rPr>
          <w:rtl w:val="0"/>
        </w:rPr>
        <w:t xml:space="preserve">The collaboration with Attorney Anuar Ramirez (Track 1) has been terminated due to several critical misalignments and constraints. Key factors prompting this termination include: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Location Mismatch:</w:t>
      </w:r>
      <w:r w:rsidDel="00000000" w:rsidR="00000000" w:rsidRPr="00000000">
        <w:rPr>
          <w:rtl w:val="0"/>
        </w:rPr>
        <w:t xml:space="preserve"> The attorney’s location/logistics did not align with the project’s Los Angeles jurisdiction needs, impeding efficient coordination for court-specific formatting and filing tasks.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Cost Constraint Breach:</w:t>
      </w:r>
      <w:r w:rsidDel="00000000" w:rsidR="00000000" w:rsidRPr="00000000">
        <w:rPr>
          <w:rtl w:val="0"/>
        </w:rPr>
        <w:t xml:space="preserve"> Engaging Attorney Ramirez fully would have exceeded the budget (targeting under \$2,000). His required fees or resource needs could not be met within the flat \$1,000 available for this task, breaking the cost constraints.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Specialization Misalignment:</w:t>
      </w:r>
      <w:r w:rsidDel="00000000" w:rsidR="00000000" w:rsidRPr="00000000">
        <w:rPr>
          <w:rtl w:val="0"/>
        </w:rPr>
        <w:t xml:space="preserve"> The task at hand is a narrow formatting and e-filing job under strict California Rules of Court (CRC 2.111). This limited-scope, technical formatting work fell outside the core specialization of Mr. Ramirez (whose expertise is broader probate litigation), leading to less-than-ideal alignment with his practice strengths.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i w:val="1"/>
          <w:iCs w:val="1"/>
          <w:rtl w:val="0"/>
        </w:rPr>
        <w:t xml:space="preserve">Final Pivot Trigger – “What’s your Plan B?”</w:t>
      </w:r>
      <w:r w:rsidDel="00000000" w:rsidR="00000000" w:rsidRPr="00000000">
        <w:rPr>
          <w:rtl w:val="0"/>
        </w:rPr>
        <w:t xml:space="preserve">: In his final communication, Attorney Ramirez posed the question, </w:t>
      </w:r>
      <w:r w:rsidDel="00000000" w:rsidR="00000000" w:rsidRPr="00000000">
        <w:rPr>
          <w:i w:val="1"/>
          <w:iCs w:val="1"/>
          <w:rtl w:val="0"/>
        </w:rPr>
        <w:t xml:space="preserve">“What’s your Plan B?”</w:t>
      </w:r>
      <w:r w:rsidDel="00000000" w:rsidR="00000000" w:rsidRPr="00000000">
        <w:rPr>
          <w:rtl w:val="0"/>
        </w:rPr>
        <w:t xml:space="preserve"> This response signaled his withdrawal or inability to proceed under the given conditions. It served as the definitive catalyst for an irreversible pivot away from Track 1 and toward a new solution path.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i w:val="1"/>
          <w:iCs w:val="1"/>
          <w:rtl w:val="0"/>
        </w:rPr>
        <w:t xml:space="preserve">Outcome:</w:t>
      </w:r>
      <w:r w:rsidDel="00000000" w:rsidR="00000000" w:rsidRPr="00000000">
        <w:rPr>
          <w:rtl w:val="0"/>
        </w:rPr>
        <w:t xml:space="preserve"> With Track 1 no longer viable, the project immediately transitioned to an alternative strategy. The pivot is enacted under PFV V14.1, meaning the previous plan version is retired and a new execution mandate is in effect.</w:t>
      </w:r>
    </w:p>
    <w:p w:rsidR="00000000" w:rsidDel="00000000" w:rsidP="00000000" w:rsidRDefault="00000000" w:rsidRPr="00000000" w14:paraId="00000011">
      <w:pPr>
        <w:pStyle w:val="Heading3"/>
        <w:rPr/>
      </w:pPr>
      <w:bookmarkStart w:colFirst="0" w:colLast="0" w:name="_x52t90z4qgrp" w:id="2"/>
      <w:bookmarkEnd w:id="2"/>
      <w:r w:rsidDel="00000000" w:rsidR="00000000" w:rsidRPr="00000000">
        <w:rPr>
          <w:rtl w:val="0"/>
        </w:rPr>
        <w:t xml:space="preserve">PFV V12 Formatting Assessment – Superseded by Compass Outlaw (Deprecated)</w:t>
      </w:r>
    </w:p>
    <w:p w:rsidR="00000000" w:rsidDel="00000000" w:rsidP="00000000" w:rsidRDefault="00000000" w:rsidRPr="00000000" w14:paraId="00000012">
      <w:pPr>
        <w:rPr/>
      </w:pPr>
      <w:r w:rsidDel="00000000" w:rsidR="00000000" w:rsidRPr="00000000">
        <w:rPr>
          <w:i w:val="1"/>
          <w:iCs w:val="1"/>
          <w:rtl w:val="0"/>
        </w:rPr>
        <w:t xml:space="preserve">(Note: The following summarizes prior options from PFV V12, which are now</w:t>
      </w:r>
      <w:r w:rsidDel="00000000" w:rsidR="00000000" w:rsidRPr="00000000">
        <w:rPr>
          <w:rtl w:val="0"/>
        </w:rPr>
        <w:t xml:space="preserve"> </w:t>
      </w:r>
      <w:r w:rsidDel="00000000" w:rsidR="00000000" w:rsidRPr="00000000">
        <w:rPr>
          <w:i w:val="1"/>
          <w:iCs w:val="1"/>
          <w:rtl w:val="0"/>
        </w:rPr>
        <w:t xml:space="preserve">deprecated. They are recorded here for institutional memory only and will</w:t>
      </w:r>
      <w:r w:rsidDel="00000000" w:rsidR="00000000" w:rsidRPr="00000000">
        <w:rPr>
          <w:rtl w:val="0"/>
        </w:rPr>
        <w:t xml:space="preserve"> </w:t>
      </w:r>
      <w:r w:rsidDel="00000000" w:rsidR="00000000" w:rsidRPr="00000000">
        <w:rPr>
          <w:i w:val="1"/>
          <w:iCs w:val="1"/>
          <w:rtl w:val="0"/>
        </w:rPr>
        <w:t xml:space="preserve">not</w:t>
      </w:r>
      <w:r w:rsidDel="00000000" w:rsidR="00000000" w:rsidRPr="00000000">
        <w:rPr>
          <w:rtl w:val="0"/>
        </w:rPr>
        <w:t xml:space="preserve"> </w:t>
      </w:r>
      <w:r w:rsidDel="00000000" w:rsidR="00000000" w:rsidRPr="00000000">
        <w:rPr>
          <w:i w:val="1"/>
          <w:iCs w:val="1"/>
          <w:rtl w:val="0"/>
        </w:rPr>
        <w:t xml:space="preserve">be executed under the new plan.)</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Under PFV V12 (the previous planning iteration), we evaluated three formatting approaches to address Anuar’s requirements: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1. “The Craftsman” (Hybrid Manual):</w:t>
      </w:r>
      <w:r w:rsidDel="00000000" w:rsidR="00000000" w:rsidRPr="00000000">
        <w:rPr>
          <w:rtl w:val="0"/>
        </w:rPr>
        <w:t xml:space="preserve"> Using Anuar’s Word template and meticulous manual reformatting. (Previously recommended for showing maximum respect/learning.)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2. “The AI Visionary” (Vision API Automation):</w:t>
      </w:r>
      <w:r w:rsidDel="00000000" w:rsidR="00000000" w:rsidRPr="00000000">
        <w:rPr>
          <w:rtl w:val="0"/>
        </w:rPr>
        <w:t xml:space="preserve"> Using an AI with visual capabilities to generate a template-matched document automatically.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3. “The Straight Shot” (PDF-to-Word Conversion):</w:t>
      </w:r>
      <w:r w:rsidDel="00000000" w:rsidR="00000000" w:rsidRPr="00000000">
        <w:rPr>
          <w:rtl w:val="0"/>
        </w:rPr>
        <w:t xml:space="preserve"> Using Adobe Acrobat to convert PDFs to Word, then copying into the template with cleanup.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While these approaches were insightful and </w:t>
      </w:r>
      <w:r w:rsidDel="00000000" w:rsidR="00000000" w:rsidRPr="00000000">
        <w:rPr>
          <w:b w:val="1"/>
          <w:bCs w:val="1"/>
          <w:rtl w:val="0"/>
        </w:rPr>
        <w:t xml:space="preserve">Approach 1: The Craftsman</w:t>
      </w:r>
      <w:r w:rsidDel="00000000" w:rsidR="00000000" w:rsidRPr="00000000">
        <w:rPr>
          <w:rtl w:val="0"/>
        </w:rPr>
        <w:t xml:space="preserve"> was initially chosen as optimal, all three have been </w:t>
      </w:r>
      <w:r w:rsidDel="00000000" w:rsidR="00000000" w:rsidRPr="00000000">
        <w:rPr>
          <w:b w:val="1"/>
          <w:bCs w:val="1"/>
          <w:rtl w:val="0"/>
        </w:rPr>
        <w:t xml:space="preserve">superseded</w:t>
      </w:r>
      <w:r w:rsidDel="00000000" w:rsidR="00000000" w:rsidRPr="00000000">
        <w:rPr>
          <w:rtl w:val="0"/>
        </w:rPr>
        <w:t xml:space="preserve"> by the Compass Outlaw strategy. The decision to pivot renders these options obsolete for execution. Retaining this assessment in the records highlights the learning progression, but going forward the team will not pursue these approaches under PFV V14.1.</w:t>
      </w:r>
    </w:p>
    <w:p w:rsidR="00000000" w:rsidDel="00000000" w:rsidP="00000000" w:rsidRDefault="00000000" w:rsidRPr="00000000" w14:paraId="0000001D">
      <w:pPr>
        <w:pStyle w:val="Heading3"/>
        <w:rPr/>
      </w:pPr>
      <w:bookmarkStart w:colFirst="0" w:colLast="0" w:name="_5e7qoby2r67o" w:id="3"/>
      <w:bookmarkEnd w:id="3"/>
      <w:r w:rsidDel="00000000" w:rsidR="00000000" w:rsidRPr="00000000">
        <w:rPr>
          <w:rtl w:val="0"/>
        </w:rPr>
        <w:t xml:space="preserve">Compass Outlaw – New Execution Mandate (Option B)</w:t>
      </w:r>
    </w:p>
    <w:p w:rsidR="00000000" w:rsidDel="00000000" w:rsidP="00000000" w:rsidRDefault="00000000" w:rsidRPr="00000000" w14:paraId="0000001E">
      <w:pPr>
        <w:rPr/>
      </w:pPr>
      <w:r w:rsidDel="00000000" w:rsidR="00000000" w:rsidRPr="00000000">
        <w:rPr>
          <w:b w:val="1"/>
          <w:bCs w:val="1"/>
          <w:rtl w:val="0"/>
        </w:rPr>
        <w:t xml:space="preserve">Compass Outlaw</w:t>
      </w:r>
      <w:r w:rsidDel="00000000" w:rsidR="00000000" w:rsidRPr="00000000">
        <w:rPr>
          <w:rtl w:val="0"/>
        </w:rPr>
        <w:t xml:space="preserve"> is the codename for the newly adopted execution strategy under PFV V14.1. This plan (Option B) has been authorized as the only viable path to deliver perfectly formatted pleadings within the time and budget constraints. Compass Outlaw combines advanced tooling with AI oversight to ensure </w:t>
      </w:r>
      <w:r w:rsidDel="00000000" w:rsidR="00000000" w:rsidRPr="00000000">
        <w:rPr>
          <w:b w:val="1"/>
          <w:bCs w:val="1"/>
          <w:rtl w:val="0"/>
        </w:rPr>
        <w:t xml:space="preserve">CRC 2.111-compliant formatting</w:t>
      </w:r>
      <w:r w:rsidDel="00000000" w:rsidR="00000000" w:rsidRPr="00000000">
        <w:rPr>
          <w:rtl w:val="0"/>
        </w:rPr>
        <w:t xml:space="preserve"> and on-time delivery of all documents. Its key components include: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Grid-Lock Rendering Engine:</w:t>
      </w:r>
      <w:r w:rsidDel="00000000" w:rsidR="00000000" w:rsidRPr="00000000">
        <w:rPr>
          <w:rtl w:val="0"/>
        </w:rPr>
        <w:t xml:space="preserve"> A custom formatting pipeline that locks in exact layout parameters (including a corrected </w:t>
      </w:r>
      <w:r w:rsidDel="00000000" w:rsidR="00000000" w:rsidRPr="00000000">
        <w:rPr>
          <w:b w:val="1"/>
          <w:bCs w:val="1"/>
          <w:rtl w:val="0"/>
        </w:rPr>
        <w:t xml:space="preserve">24.0 pt line height</w:t>
      </w:r>
      <w:r w:rsidDel="00000000" w:rsidR="00000000" w:rsidRPr="00000000">
        <w:rPr>
          <w:rtl w:val="0"/>
        </w:rPr>
        <w:t xml:space="preserve"> for 28-line pleading paper). This engine ensures each page strictly conforms to court layout rules—margins, line numbers, and spacing are algorithmically fixed to prevent drift or misalignment.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Visual Verifier Agent (Gemini 1.5 Pro):</w:t>
      </w:r>
      <w:r w:rsidDel="00000000" w:rsidR="00000000" w:rsidRPr="00000000">
        <w:rPr>
          <w:rtl w:val="0"/>
        </w:rPr>
        <w:t xml:space="preserve"> An AI-driven visual QA module that performs pixel-level comparison between our formatted output and the standard/template expected by the court (or Anuar’s reference sample). Gemini 1.5 Pro flags any deviation in styling, spacing, or alignment, serving as an automated “second set of eyes.” This mitigates the "black box" risk of automation by </w:t>
      </w:r>
      <w:r w:rsidDel="00000000" w:rsidR="00000000" w:rsidRPr="00000000">
        <w:rPr>
          <w:b w:val="1"/>
          <w:bCs w:val="1"/>
          <w:rtl w:val="0"/>
        </w:rPr>
        <w:t xml:space="preserve">catching subtle formatting errors</w:t>
      </w:r>
      <w:r w:rsidDel="00000000" w:rsidR="00000000" w:rsidRPr="00000000">
        <w:rPr>
          <w:rtl w:val="0"/>
        </w:rPr>
        <w:t xml:space="preserve"> that a human attorney (like Anuar) would notice, thereby safeguarding quality.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ReasoningBank Feedback Loop:</w:t>
      </w:r>
      <w:r w:rsidDel="00000000" w:rsidR="00000000" w:rsidRPr="00000000">
        <w:rPr>
          <w:rtl w:val="0"/>
        </w:rPr>
        <w:t xml:space="preserve"> A continuous improvement system that records formatting requirements and any issues detected, feeding them back into the process in real time. Each correction or insight (e.g. a rule from CRC 2.111 or a fix from the Visual Verifier) is logged in the ReasoningBank. This creates </w:t>
      </w:r>
      <w:r w:rsidDel="00000000" w:rsidR="00000000" w:rsidRPr="00000000">
        <w:rPr>
          <w:b w:val="1"/>
          <w:bCs w:val="1"/>
          <w:rtl w:val="0"/>
        </w:rPr>
        <w:t xml:space="preserve">Architectural Immunity</w:t>
      </w:r>
      <w:r w:rsidDel="00000000" w:rsidR="00000000" w:rsidRPr="00000000">
        <w:rPr>
          <w:rtl w:val="0"/>
        </w:rPr>
        <w:t xml:space="preserve"> – once a formatting error is identified and corrected, the entire system adapts to prevent that class of error across all documents. The result is a robust, learning-driven workflow that becomes more precise with each iteration.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Together, these components form an integrated solution that replaces manual trial-and-error with an </w:t>
      </w:r>
      <w:r w:rsidDel="00000000" w:rsidR="00000000" w:rsidRPr="00000000">
        <w:rPr>
          <w:b w:val="1"/>
          <w:bCs w:val="1"/>
          <w:rtl w:val="0"/>
        </w:rPr>
        <w:t xml:space="preserve">AI-augmented, error-correcting production line</w:t>
      </w:r>
      <w:r w:rsidDel="00000000" w:rsidR="00000000" w:rsidRPr="00000000">
        <w:rPr>
          <w:rtl w:val="0"/>
        </w:rPr>
        <w:t xml:space="preserve">. Under Compass Outlaw, we expect to produce seven flawlessly formatted PDF pleadings ready for filing, hitting the quality benchmark of “Perfect. Filing now.” that Anuar demanded – but within a fraction of the time a purely manual approach would require.</w:t>
      </w:r>
    </w:p>
    <w:p w:rsidR="00000000" w:rsidDel="00000000" w:rsidP="00000000" w:rsidRDefault="00000000" w:rsidRPr="00000000" w14:paraId="00000027">
      <w:pPr>
        <w:pStyle w:val="Heading3"/>
        <w:rPr/>
      </w:pPr>
      <w:bookmarkStart w:colFirst="0" w:colLast="0" w:name="_2xomcztd95cn" w:id="4"/>
      <w:bookmarkEnd w:id="4"/>
      <w:r w:rsidDel="00000000" w:rsidR="00000000" w:rsidRPr="00000000">
        <w:rPr>
          <w:rtl w:val="0"/>
        </w:rPr>
        <w:t xml:space="preserve">P0 Foreclosure Deadline – December 3, 2025 (Irreversible Risk)</w:t>
      </w:r>
    </w:p>
    <w:p w:rsidR="00000000" w:rsidDel="00000000" w:rsidP="00000000" w:rsidRDefault="00000000" w:rsidRPr="00000000" w14:paraId="00000028">
      <w:pPr>
        <w:rPr/>
      </w:pPr>
      <w:r w:rsidDel="00000000" w:rsidR="00000000" w:rsidRPr="00000000">
        <w:rPr>
          <w:rtl w:val="0"/>
        </w:rPr>
        <w:t xml:space="preserve">The urgency of this pivot to Compass Outlaw is underscored by the looming </w:t>
      </w:r>
      <w:r w:rsidDel="00000000" w:rsidR="00000000" w:rsidRPr="00000000">
        <w:rPr>
          <w:b w:val="1"/>
          <w:bCs w:val="1"/>
          <w:rtl w:val="0"/>
        </w:rPr>
        <w:t xml:space="preserve">foreclosure deadline of December 3, 2025</w:t>
      </w:r>
      <w:r w:rsidDel="00000000" w:rsidR="00000000" w:rsidRPr="00000000">
        <w:rPr>
          <w:rtl w:val="0"/>
        </w:rPr>
        <w:t xml:space="preserve">. This date represents a </w:t>
      </w:r>
      <w:r w:rsidDel="00000000" w:rsidR="00000000" w:rsidRPr="00000000">
        <w:rPr>
          <w:b w:val="1"/>
          <w:bCs w:val="1"/>
          <w:rtl w:val="0"/>
        </w:rPr>
        <w:t xml:space="preserve">P0 risk</w:t>
      </w:r>
      <w:r w:rsidDel="00000000" w:rsidR="00000000" w:rsidRPr="00000000">
        <w:rPr>
          <w:rtl w:val="0"/>
        </w:rPr>
        <w:t xml:space="preserve">, i.e. the highest-priority deadline beyond which the outcome (loss of the property through foreclosure) becomes irreversible. All required probate filings must be completed, formatted correctly, and accepted by the court </w:t>
      </w:r>
      <w:r w:rsidDel="00000000" w:rsidR="00000000" w:rsidRPr="00000000">
        <w:rPr>
          <w:b w:val="1"/>
          <w:bCs w:val="1"/>
          <w:rtl w:val="0"/>
        </w:rPr>
        <w:t xml:space="preserve">before this date</w:t>
      </w:r>
      <w:r w:rsidDel="00000000" w:rsidR="00000000" w:rsidRPr="00000000">
        <w:rPr>
          <w:rtl w:val="0"/>
        </w:rPr>
        <w:t xml:space="preserve"> to halt the foreclosure. Given standard processing times, </w:t>
      </w:r>
      <w:r w:rsidDel="00000000" w:rsidR="00000000" w:rsidRPr="00000000">
        <w:rPr>
          <w:b w:val="1"/>
          <w:bCs w:val="1"/>
          <w:rtl w:val="0"/>
        </w:rPr>
        <w:t xml:space="preserve">November 25, 2025</w:t>
      </w:r>
      <w:r w:rsidDel="00000000" w:rsidR="00000000" w:rsidRPr="00000000">
        <w:rPr>
          <w:rtl w:val="0"/>
        </w:rPr>
        <w:t xml:space="preserve"> is the effective cutoff for e-filing the documents via One Legal to ensure they are on record in time.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Failure to meet the formatting and filing requirements by this timeline will result in an outcome that cannot be remedied post-foreclosure. Therefore, the Compass Outlaw system is not just a preferred solution—it is the </w:t>
      </w:r>
      <w:r w:rsidDel="00000000" w:rsidR="00000000" w:rsidRPr="00000000">
        <w:rPr>
          <w:b w:val="1"/>
          <w:bCs w:val="1"/>
          <w:rtl w:val="0"/>
        </w:rPr>
        <w:t xml:space="preserve">only</w:t>
      </w:r>
      <w:r w:rsidDel="00000000" w:rsidR="00000000" w:rsidRPr="00000000">
        <w:rPr>
          <w:rtl w:val="0"/>
        </w:rPr>
        <w:t xml:space="preserve"> feasible path to avert disaster under these time constraints. This approach maximizes our chance to beat the deadline by leveraging speed (through automation) without sacrificing accuracy (through rigorous verification and feedback loops).</w:t>
      </w:r>
    </w:p>
    <w:p w:rsidR="00000000" w:rsidDel="00000000" w:rsidP="00000000" w:rsidRDefault="00000000" w:rsidRPr="00000000" w14:paraId="0000002B">
      <w:pPr>
        <w:pStyle w:val="Heading3"/>
        <w:rPr/>
      </w:pPr>
      <w:bookmarkStart w:colFirst="0" w:colLast="0" w:name="_8y1m0og6qxks" w:id="5"/>
      <w:bookmarkEnd w:id="5"/>
      <w:r w:rsidDel="00000000" w:rsidR="00000000" w:rsidRPr="00000000">
        <w:rPr>
          <w:rtl w:val="0"/>
        </w:rPr>
        <w:t xml:space="preserve">AI Competition Prompt (Template D1) – Attorney Recruitment</w:t>
      </w:r>
    </w:p>
    <w:p w:rsidR="00000000" w:rsidDel="00000000" w:rsidP="00000000" w:rsidRDefault="00000000" w:rsidRPr="00000000" w14:paraId="0000002C">
      <w:pPr>
        <w:rPr/>
      </w:pPr>
      <w:r w:rsidDel="00000000" w:rsidR="00000000" w:rsidRPr="00000000">
        <w:rPr>
          <w:rtl w:val="0"/>
        </w:rPr>
        <w:t xml:space="preserve">As part of the Compass Outlaw execution, we are initiating an </w:t>
      </w:r>
      <w:r w:rsidDel="00000000" w:rsidR="00000000" w:rsidRPr="00000000">
        <w:rPr>
          <w:b w:val="1"/>
          <w:bCs w:val="1"/>
          <w:rtl w:val="0"/>
        </w:rPr>
        <w:t xml:space="preserve">AI-assisted recruitment</w:t>
      </w:r>
      <w:r w:rsidDel="00000000" w:rsidR="00000000" w:rsidRPr="00000000">
        <w:rPr>
          <w:rtl w:val="0"/>
        </w:rPr>
        <w:t xml:space="preserve"> of a replacement Los Angeles probate attorney who can perform the final filing steps under a limited scope engagement. Below is the prepared prompt (Template D1) intended for use with AI tools or platforms to generate a targeted job listing or outreach message. The goal is to attract a qualified attorney willing to </w:t>
      </w:r>
      <w:r w:rsidDel="00000000" w:rsidR="00000000" w:rsidRPr="00000000">
        <w:rPr>
          <w:b w:val="1"/>
          <w:bCs w:val="1"/>
          <w:rtl w:val="0"/>
        </w:rPr>
        <w:t xml:space="preserve">format per CRC 2.111 and e-file 7 PDFs via One Legal by 11/25/2025</w:t>
      </w:r>
      <w:r w:rsidDel="00000000" w:rsidR="00000000" w:rsidRPr="00000000">
        <w:rPr>
          <w:rtl w:val="0"/>
        </w:rPr>
        <w:t xml:space="preserve"> for a </w:t>
      </w:r>
      <w:r w:rsidDel="00000000" w:rsidR="00000000" w:rsidRPr="00000000">
        <w:rPr>
          <w:b w:val="1"/>
          <w:bCs w:val="1"/>
          <w:rtl w:val="0"/>
        </w:rPr>
        <w:t xml:space="preserve">flat \$1,000 fee</w:t>
      </w:r>
      <w:r w:rsidDel="00000000" w:rsidR="00000000" w:rsidRPr="00000000">
        <w:rPr>
          <w:rtl w:val="0"/>
        </w:rPr>
        <w:t xml:space="preserve"> (within a hard budget cap of \$2,000). This prompt emphasizes the urgent timeline, the strict formatting task, and the one-time flat-fee nature of the job:</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[SYSTEM MESSAGE for AI]</w:t>
        <w:br w:type="textWrapping"/>
        <w:t xml:space="preserve">You are an expert hiring coordinator. Draft a concise and compelling job post to recruit a **California-licensed probate attorney in Los Angeles** for an **urgent, one-time task**:</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**Scope of Work:** Finalize formatting of 7 legal documents to **meet California Rule of Court 2.111 requirements** (proper pleading paper format with 28-line numbering, margins, etc.) and **e-file** them through One Legal. No court appearances or drafting of content required – content is ready, just formatting and electronic filing.</w:t>
        <w:br w:type="textWrapping"/>
        <w:t xml:space="preserve">- **Deadline:** All 7 documents must be formatted correctly and successfully e-filed by **November 25, 2025** (to meet a court deadline before a December 3 foreclosure).</w:t>
        <w:br w:type="textWrapping"/>
        <w:t xml:space="preserve">- **Requirements:** Must be a California-barred attorney with knowledge of court formatting rules (preferably experienced in Los Angeles County probate filings). Familiarity with One Legal e-filing is required.</w:t>
        <w:br w:type="textWrapping"/>
        <w:t xml:space="preserve">- **Compensation:** **Flat fee of \$1,000** for the entire task (budget is firm, under \$2,000). Payment upon successful filing of all documents.</w:t>
        <w:br w:type="textWrapping"/>
        <w:t xml:space="preserve">- **How to Apply/Contact:** [Provide instructions for interested attorneys to respond quickly].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Highlight the **urgent deadline** and the **limited scope** (this is a formatting/filing assist, not full case representation). Emphasize that this is ideal for someone looking for a quick project and extra income. The post should appeal to professionalism (ensuring compliance with court rules) while making it clear that the heavy lifting (content) is done – we just need an attorney to polish and file the documents.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prompt will be used in an AI-assisted outreach campaign immediately. By clearly delineating the task and compensation, we aim to </w:t>
      </w:r>
      <w:r w:rsidDel="00000000" w:rsidR="00000000" w:rsidRPr="00000000">
        <w:rPr>
          <w:b w:val="1"/>
          <w:bCs w:val="1"/>
          <w:rtl w:val="0"/>
        </w:rPr>
        <w:t xml:space="preserve">secure a suitable LA probate attorney</w:t>
      </w:r>
      <w:r w:rsidDel="00000000" w:rsidR="00000000" w:rsidRPr="00000000">
        <w:rPr>
          <w:rtl w:val="0"/>
        </w:rPr>
        <w:t xml:space="preserve"> within days. That attorney’s sole responsibility will be to review our Compass Outlaw–generated PDFs for any final compliance touches and then perform the official </w:t>
      </w:r>
      <w:r w:rsidDel="00000000" w:rsidR="00000000" w:rsidRPr="00000000">
        <w:rPr>
          <w:b w:val="1"/>
          <w:bCs w:val="1"/>
          <w:rtl w:val="0"/>
        </w:rPr>
        <w:t xml:space="preserve">e-filing by November 25, 2025</w:t>
      </w:r>
      <w:r w:rsidDel="00000000" w:rsidR="00000000" w:rsidRPr="00000000">
        <w:rPr>
          <w:rtl w:val="0"/>
        </w:rPr>
        <w:t xml:space="preserve">. This limited engagement ensures we have the necessary legal oversight and filing credentials to complement the technical precision of Compass Outlaw, thereby closing the loop on our path to meeting the critical deadline.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