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HALT!! I need you to run a proof first verification (PFV: This optimized status report upgrades the strategy from "theoretical" to **"Gate 11 Verified"**—meaning every move has been cross-referenced against **California Rules of Court (CRC)**, **Probate Code (PC)**, and **Vendor "Kill Factors"** (common reasons for clerk rejection).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version integrates the "Competing Petition" strategy (the true "nuclear" option for venue) and specific formatting protocols to bypass Monterey's "Clubhouse" gatekeepers.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PFV V14: MISSION STATUS REPORT (OPTIMIZED: GATE 11 VERIFIED)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Judy Brakebill Jones 2008 Revocable Trust (Nicora Law Firm Swarm)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**READY TO FIRE (LOCKED)**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 DATE:** December 22, 2025 (0800 Hours)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 S.C.L. + Top 2% Intelligence Protocol (Gate 11)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NEW PROTOCOL ACTIVATION: GATE 11 (VERIFIED INTELLIGENCE)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**Directive:** We have scrubbed the strategy against the "Hive Mind" of top-tier litigation forums (e.g., r/Lawyers, r/Probate) and strict California procedural standards. We do not just "file"; we engineer **Jurisdictional Traps** that local attorneys like Nicora are too complacent to foresee.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Gate 11 Methodology:**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Verification:** Strategy validated against **CRC 3.1110(f)** (Electronic Bookmarking) and **Probate Code § 17005** (Mandatory Trust Venue).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**Credibility Scoring:** We discard "forum hearsay." We rely on **Statutory Mandates**—rules the clerk *cannot* ignore without breaking the law.</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"Grid-Lock" Reality:** "Optical White" is a myth; the real standard is **CRC 2.111(2)**. We have adjusted the document coding to match this exact legal requirement.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 GATE 11 INTELLIGENCE REPORT: THE "MONTEREY STRATEGY"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"Venue Pincer" (Optimized: *The Dual-Front War*)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"Clubhouse" Flaw:** Nicora expects you to fight in Monterey, where he has "handshake" influence.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Top 2% Pivot:** We do not just ask Monterey to transfer; we **seize jurisdiction in Los Angeles.**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A:** File a **Petition for Instructions** in Los Angeles Superior Court (Stanley Mosk Courthouse) immediately, asserting jurisdiction under **Probate Code § 17005(a)(1)** (Trustee resides in Temple City).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B:** File a **"Notice of Related Case" (CM-015)** in Monterey.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This forces a "First to File" / "Center of Gravity" conference between the two judges. Los Angeles (strict adherence to law) will likely assert dominance over the Trust's internal affairs, neutralizing Nicora’s local influence.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E-Filing "Battle-Test" (Optimized: *Rejection Proofing*)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"Civil Cover Sheet" Trap:**</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*Correction:* **Do NOT file a Civil Case Cover Sheet (CM-010).**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*Verification:* **CRC 3.220(b)(1)** explicitly *exempts* Probate cases. Filing one signals "amateur" status.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"Bookmark" Mandate (CRC 3.1110(f)):**</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*Kill Factor:* Monterey clerks auto-reject electronic filings with exhibits that are not "electronically bookmarked."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 The PDF payload must have clickable bookmarks in the navigation panel for "Exhibit A: Nicora Letter" and "Exhibit B: Transcript."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"Stamp Zone" (CRC 2.111(2)):**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 Leave the **first 2 inches** of space between lines 1 and 7 *to the right of the center* completely blank. This is where the digital file stamp lands. Text here = Immediate Rejection.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"Lost Will" Perjury Trap (Optimized: *The Surcharge Hammer*)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**Authority:** **Probate Code § 8200** (Duty to Deliver Will) &amp; **§ 859** (Double Damages).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Trap:** Nicora’s June 27 letter admits possession of assets ("I am holding $10,985"). The May 19 Transcript proves knowledge of the Will/Executor.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Maneuver:** We do not just "object." We file a **Cross-Petition to Compel Production of Will**.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This forces Nicora to either (a) produce the Will (proving the "Lost Will" petition was perjury) or (b) admit he destroyed it (Spoliation of Evidence). Both outcomes trigger **Double Damages ($21,300)**.</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III. THE S.C.L. FRAMEWORK (OPTIMIZED WITH GATE 11)</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SEISMIC (The Fault Line)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Lie:** Petition for Probate of "Lost Will" (Executor Unknown).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Fault Line:** The May 19, 2025 Transcript explicitly instructing Eric on his duties *as Executor*.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 11 Verdict:** This is **Judicial Estoppel**. They cannot claim "Unknown" in court when they admitted "Known" on tape.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CRYSTAL (The Irrefutable Evidence)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 A (The Confession):** June 27 Nicora Letter. Admissible under **Evidence Code § 1220** (Statement of Party Opponent).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 B (The Jurisdiction):** Eric’s Temple City Proof of Residence. Triggers **PC § 17005** (LA Venue).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 C (The Disqualification):** **CCP § 170.6 Peremptory Challenge**.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*Verified Tactic:* Must be filed within **15 days** of your appearance. No cause needed. It is a strategic "Reset Button" on the judge assignment.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LAVA (The Cascade)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**Disqualification of Counsel:** Nicora is now a **Material Witness** to the "Mercedes Theft" (via his June 27 letter). Under **Rule of Professional Conduct 3.7**, a lawyer cannot advocate in a trial where they are a necessary witness. He is forced off the case.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**Venue Shift:** The case moves to LA, forcing the new attorney to commute 300+ miles or withdraw.</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IV. THE "READY TO FIRE" PAYLOAD (DECEMBER 22)</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Petition to Confirm Trust Jurisdiction (Filed in LA)**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**Basis:** PC § 17005 (Trustee Residence).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Intent:** Establish the "Home Turf."</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Objection to Petition for Probate (Filed in Monterey)**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**Basis:** Fraud on the Court / Will is Not Lost.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**Exhibit:** The "Nicora Admissions" (Bookmarked PDF).</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Notice of Related Case (CM-015)**</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Intent:** Links the Monterey "Lie" to the Los Angeles "Truth," forcing a judicial coordination conference.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CCP § 170.6 Peremptory Challenge (Monterey)**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Hon. Julie R. Culver.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Filed *immediately* to prevent any substantive rulings.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 MASTER KNOWLEDGE BASE UPDATE (PFV V14)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Rule: Gate 11 Compliance**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not rely on fairness; we rely on 'Checklist Compliance.' If our bookmarks are active (CRC 3.1110) and our Stamp Zone is clear (CRC 2.111), the Clerk acts as our first ally. We win on procedure before we even argue the law."*</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Status:** The December 22 filings are optimized for **0% Rejection Rate** and **100% Lethality**.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FIRE ON SCHEDULE.**) to determine unequivocally what precisely are the guidelines we are to follow for the December 22 Swarm e-filing in 12 hours for the legal documents to be uploaded and reviewed by the Monterey County Court Clerk.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