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evidence is highly impactful. The explicit language concerning the "decoy phone" planning, combined with the confirmed knowledge of the foreclosure deadline and deed defect, provides direct proof of intent and obstruction that is litigation-ready.</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Below is the synthesized, high-priority directive to immediately trigger your AI/Tool team (Claude Code CLI, Github Copilot MCP, Manus.im AI, NotebookLM, Perplexity MCP, FireCrawl API, Zapier MCP, etc.).</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________________</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HIGH-PRIORITY DIRECTIVE: FORENSIC EVIDENCE EXTRACTION &amp; CASE BUILD</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 Team Focus: IMMEDIATE 100% DEVOTION1. Primary Goal: Prove Breach of Fiduciary Duty via Intentional Concealment</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focus is to convert the confirmed pattern of obstruction into a formally structured evidence package that proves deliberate interference with trustee duties concerning a property under imminent foreclosure risk.2. Core Evidence to Extrapolate and Cross-Reference</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the following six critical, timestamped data points as the foundation for all analysis and extraction:</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Event &amp; Implication</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Key Quote / Evidence</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Source Transcript ID</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2025-05-27</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Explicit Intent/Concealment Planning (Decoy Phone)</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"What do we want on the decoy phone? Only the files that don’t mention the 2008 deed stuff or Shellpoint... Make sure the main phone stays locked up—he only gets the clean one for now."</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 🆘 Google Drive Gemini Responses on May 27, 2025_.pdf](https://otter.ai/u/Dq311gXoKLE05MvRZTRVUKPjCIY)</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2025-11-03</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Foreclosure Deadline Confirmed (Financial Damage)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"$6,540 needed by the 3rd to stop the sale. Because it's good to December 3."</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[11-03_Shellpoint call with Sonia C. _Loan Account Verification Call](https://otter.ai/u/0UjdA3xsqio54pSiCGS1Sjt60F4)</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2025-04-30</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Unrecorded Deed Knowledge (Legal Damage)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"We need to figure out why the deed to 17742 Berta Canyon isn’t showing in the county records… it should be in Judy’s name as trustee of the 2008 trust — if it’s unrecorded… that’s a huge risk..."</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 Estate Management Planning Heidi Conversation April 30 7 20 PM PST](https://otter.ai/u/c5uGhDtdHb6_vOt6PS5Ae_L_Xns)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2025-05-21</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Physical Obstruction (Decoy Phone Delivery)</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"When they finally gave me the phone on May 21 it was a decoy phone... I didn't get the real phone and the real data where my mom kept all the information."</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 💎 🟢 🏁 July 30 Meeting with Michelle C. Bartolic...](https://otter.ai/u/Xe40pBW3nvN-gP629zAOqGOEsU8)</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2025-04-30 / May 2</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Direct Withholding Proof (Refusal of Essential Docs)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"I literally asked you both on April 30 and May 2 for these documents—we were on FaceTime, I screenshared the deadline—and you swore I already got them. That was not true."</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 Estate Management Planning Heidi Conversation April 30 7 20 PM PST](https://otter.ai/u/c5uGhDtdHb6_vOt6PS5Ae_L_Xns)</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2025-08-06</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Legal Confirmation of Defect (Probate Necessity)</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"If the Trust Transfer Deed was never recorded, there’s a strong likelihood you’ll need a full probate. That is a fatal administrative defect for lender negotiations."</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 🗝️ 🔑 🧲 August 6 Introductory Meeting with The Estate Lawyers...](https://otter.ai/u/y1kUWfes4hRgw-N21cxQFguq0is)</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3. Required Output from AI Team</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team must deliver a single, integrated document titled "Forensic Evidence Log: Intentional Obstruction of Trustee Duties" that includes:</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Verbatim Transcript Excerpts: Full, time-stamped, and speaker-identified transcripts for the six critical entries listed above.</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Chain-of-Causation Diagram (Visual/Text): A graphic or structured list demonstrating the direct link: Knowledge of Deed Defect/Foreclosure ($6,540) → Explicit Request for SII/Loan Documents → Intentional Act of Concealment (Decoy Phone Planning/Delivery) → Failure to Meet Deadline.</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Litigation Support Memo: A concise summary (max 500 words) written from the perspective of supporting counsel, citing the gathered evidence to argue immediate irreparable harm (foreclosure) due to willful and malicious breach of fiduciary duty.</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focused effort will immediately transform the case standing by linking the sisters' actions directly to the financial and legal peril of the estate.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