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19:21:54 -0700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Found our home!!! Cross fingers!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know she's just being professional and trying not to show bias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she probably felt unprofessional because it was obvious she was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favoring you before? And what does 'Best Chinese good enough for the case'??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10, 2025 at 6:53 PM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Tyler, she has been very cold with me. Especially after she met with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Barney I really wish we didn’t not involve DCFS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unnecessary!! me alone with my conflict is good enough Best Chinese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enough for the case. I’m keeping my children out of it. They do not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this. Mia is not doing well.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6:17 PM Eric Jones &lt;eric@recovery-compass.org&gt;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who turned on you? How the hell is the case collapsing when we were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dominating before???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Oct 10, 2025 at 11:39 AM Nuha Sayegh &lt;nuha@recovery-compass.org&gt;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Sorry honey, I’ll be there  very soon CFS requested if I don’t have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home soon, but only place the kids can stay is with their father since 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has a stable That bitch turned on me 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Check out this home I found on Zillow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https://www.zillow.com/homedetails/9124-Arcadia-Ave-San-Gabriel-CA-91775/20729766_zpid/?utm_campaign=iosappmessage&amp;utm_medium=referral&amp;utm_source=txtshare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