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00:43:03 -0700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 Hart Matter - Status Update Request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the POA was accepted and I was officially added on file at Chase Bank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(Temple City branch) around October 2nd or 3rd.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then I've been coordinating with Kathy. Per her direction,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transferred most of the funds to Austin Bank. I met with Marti Hart at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 branch and we had a three-way discussion today about the transfer.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is being discharged and going home this afternoon (Central time). I'd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calling her Wednesday or Thursday—she'll be reachable at the home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and reliably responds to voicemail.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 behalf of Kathy A. Hart)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