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09:19:08 -0800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Following-up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Rudy,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heads up. Yes, that works for 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Randall is back, feel free to send over a couple options and I'll make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work. Alternatively if it makes sense to meet with somebody else or you,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of course open to that as well.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anything you need from me in the meantime, just let me know.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Thursday, November 06, 2025 at 8:00 AM PST, Rudy Garcia &lt;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RGarcia@whittierfirstday.org&gt; wrote: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Eric,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How’s it going? I’m reaching out on behalf of Randall. He’s currently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taking a bit of time off work. I just wanted to make sure your email didn’t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 unanswered in the meantime.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he’s back, I’ll coordinate with him to set up a day and time to meet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works with your schedule. Does that sound good to you?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*Warm regards,*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*Rudy Garcia*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*Acting Chief Program Officer*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*Phone: (323) 494-9185 rgarcia@whittierfirstday.org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&lt;rgarcia@whittierfirstday.org&gt;*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*[image: A logo with sun and house and palm trees]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&lt;http://www.whittierfirstday.org/&gt;[image: A blue and white square with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black text AI-generated content may be incorrect.]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&lt;https://www.charitynavigator.org/ein/931141844&gt;*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*Hope Starts Here – Join First Day’s Mission Click to Donate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&lt;https://gcld.co/EgxAA9P&gt;*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