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02:30:52 -0800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QUESTIONS FOR SARA MEMARI - NOVEMBER 13 MEETING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 25PDFL01441 | Hearing: November 19, 2025*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these questions will tell us exactly where Sara is with the case 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proceed.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with Otter!!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RECEIPT &amp; REVIEW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Did you receive and review the November 6 evidence package with all five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Which specific pieces of evidence are you planning to use at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Did you review the Exhibit G audio transcript showing Freddy's violence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witnessed by Mia?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STRATEGY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is your primary objective for the November 19 hearing?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Are you filing any motions before November 19? If yes, what motions and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What is your strategy for achieving supervised visitation for the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Will you be presenting any of the evidence from the package at this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ASSESSMENT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Based on the evidence provided, what do you see as our strongest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arguments for child protection?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Do you see the organized crime pattern that was outlined in the cover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letter?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What is your timeline for next steps after November 19?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&amp; COMMUNICATION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What do you need from us between now and November 19?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How would you like to communicate updates before the hearing?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Should Eric attend the November 19 hearing as a support person for the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advocacy?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QUESTION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On a scale of 1-10, how prepared do you feel for the November 19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hearing, and what would increase that number?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Nuha: Let Sara talk. Listen for confidence, specificity, and whether she's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actually engaged with the evidence. Her answers will tell us everything we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to know about alignment and next moves.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