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02:53:36 -0800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Ready to Move Forward - Just Need Your Confirmation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Everything's pretty much done I think regarding my capabilities. I know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text in these is still the generic dummy data/text but does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look about right? Or am I still not in the 'muster' pass zone?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package is complete (as it relates to content/evidence/substance that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needed even if its not all in here now) - all the research, evidence,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substance validated by 5-bird. The three questions you raised are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answered in the enhanced docs attached.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I need from you is simple:*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Apply CRC 2.111 formatting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E-file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my guest post on the Devansh Substack newsletter? It has a 1M 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countries audience reach. Well it just so happens that the week 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that guest post on his newsletter, he launched (co-founder)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Iqidis (#1 legal operating system for lawyers worldwide).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very interested in partnering somehow with me (5-Bird). So let 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how I can help you out buddy with 5-bird and however it would make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sense given your needs. I think you touched on them a little that morning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left by Bochi ball. Or I'll just Zelle you. Whatever works.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can you confirm one way or another if this is green-light status? Cause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I'm gonna have to escalate this quickly.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