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17:05:18 -0500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Kathy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would like you to call her today around 5pm your time which would be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pm her time.  She really needs to speak with you about her banking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concerns and other things.  She is very frantic, worried, upset and crying.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