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18 Oct 2025 21:16:03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Logan Hughes &lt;lhughes@rameyflock.com&gt;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Kathy Hart Matter - Status Update Request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give me a call on Monday sometime between 2-5pm CST and we can discuss Kathy’s situation based on the most recent developments.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and have a great rest of your weekend!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10:08 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Steve Spitzer &lt;sspitzer@rameyflock.com&gt;; Logan Hughes &lt;lhughes@rameyflock.com&gt;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kathyandkent1947@gmail.com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Kathy Hart Matter - Status Update Request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Spitzer and Mr. Hughes,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 I am writing on behalf of Ms. Kathy A. Hart regarding the matter for which she retained your firm earlier this year.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Ms. Hart continues to navigate her current circumstances, she has asked me to reach out and request a brief status update on the work that has been completed to date. Specifically, she would appreciate information 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actions taken or filings made on her behalf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status of the matter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Anticipated next steps and timeline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Hart values clear communication and would be grateful for your response at your earliest convenience. Please feel free to reach out if you need any additional information or documentation from our end.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attention to this matter.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behalf of Kathy A.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