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13:31:07 -0700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statement one of his accounts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1:30 PM Nuha Sayegh &lt;nuha@recovery-compass.org&gt;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Pay stubs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1:25 PM Eric Jones &lt;eric@recovery-compass.org&gt;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Quick distinction — A vs B vs C, and why A gets you to housing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fastest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You’re right that all three aim at the same thing: make landlords say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“yes” without dragging you through headaches. The difference is how much we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do now versus later.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Simple breakdown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 = CSS now + CalFresh online now. Maximum paper trail today (CSS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case + benefits pending) that many landlords accept as proof of income.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Minimal intrusion; phone/online only.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B = CSS now; CalFresh later if needed. Paper trail starts today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(CSS), but one less document for landlords. If a landlord asks for more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proof, we add CalFresh then.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 = No filings today; housing only. Fastest emotionally, but weakest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documentation. Some landlords still say “yes” using paystubs + DCFS note;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others will stall until they see a CSS case number.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Why A is the fastest path to approvals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Two official signals in one day (“CSS case initiated” + “CalFresh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pending”) plus the father’s paystubs create enough proof for many landlords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to approve immediately. No lines, no monitoring, no tests—just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documentation.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I’m doing now (since you chose A)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Filing CSS intake with paystubs attached; sending you the 10‑minute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checklist (names/DOBs/SSN/current address/father’s contact).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Preparing a one‑paragraph note for Tyler to add to DCFS: “Housing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stability need; paystubs on file; CSS initiated today.”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Submitting CalFresh online and requesting a phone interview window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(no office visit unless you choose).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Using “CSS + CalFresh pending + paystubs” in the Housing Advocate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Packet and pushing vetted rentals today.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 need from you (fast)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Reply with the checklist items if any are missing.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If you call Tyler: “Please add a case note that we initiated CSS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today to stabilize housing and confirm receipt of the father’s paystubs.”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Next milestones today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Send first housing options aligned to your priorities; begin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applications.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Share your CSS case number and CalFresh confirmation once issued;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I’ll include them in landlord packets.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Bottom line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 gives us the strongest documentation today without lines or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surveillance. That’s the practical difference: approvals now versus “maybe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later.” I’ll keep this light and focused so you and Mia stay out of the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churn.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—Eric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1:24 PM Eric Jones &lt;eric@recovery-compass.org&gt;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Subject: Confirmed — Option A underway: CSS filed + Tyler note + housing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push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Nuha,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Prime directive: secure housing fast with minimal intrusion.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Governing principles: keep touchpoints light, create official income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documentation, and move applications now.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I’m executing now (Option A)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 CSS intake: filing online with father’s *paystubs* attached; I’ll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send the 10‑minute checklist in a separate note for any missing fields.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 Tyler (DCFS) case note: drafting a one‑paragraph verification for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housing stability and “CSS case initiated today”; I’ll ask her to confirm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paystub receipt.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 Housing: using “CSS case initiated + paystubs on file” in your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advocate packet to push approvals on vetted rentals today.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I need from you (fast)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 Reply with the checklist items if any are missing: full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names/DOBs, SSN, current address, father’s contact.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 If you call Tyler, use this line: “Please add a case note that we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initiated CSS today to stabilize housing and confirm receipt of the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father’s paystubs.”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Next milestones today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 Send first housing options aligned to your priorities and begin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applications.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 Log confirmations from CSS intake and Tyler’s note; share the case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number once issued.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Bottom line: we’re moving on support documentation now so landlords can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approve you without delays or extra office visits.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—Eric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1:22 PM Nuha Sayegh &lt;nuha@recovery-compass.org&gt;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1:20 PM Eric Jones &lt;eric@recovery-compass.org&gt;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Subject: Fastest way to “support now” for housing — what’s real vs.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what’s possible today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Nuha,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I get it: you want support now so you can rent now, without headaches.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Here’s the straight path: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What’s real today vs. immediate cash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“Support now” (same‑day funds) doesn’t exist in the child support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system. CSS can open a case today and start the process, but payments only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begin after an order is established or enforced.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What you can get today is documentation that landlords accept: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“CSS case initiated,” father’s recent paystubs, and a verification note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from DCFS. These act as proof of pending income and often unlock approvals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while the case processes.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Fastest housing‑first path (minimal intrusion)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Call Tyler for a single case note: “Housing stability need;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father’s paystubs on file; CSS case initiating today.” No monitoring or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testing triggered by this.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 file the CSS intake now and attach the $30k paystubs to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accelerate calculation.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 use that paper trail in your Housing Advocate Packet to push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approvals on rentals that will accept pending support documentation.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Your decision (pick one and I’ll move)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A) File CSS now + ask Tyler for the case note. Skip in‑person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offices. I run everything online and by phone.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B) File CSS now; hold CalFresh. Housing with Advocate Packet +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paystubs.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C) No benefits filings today; I still proceed with rentals using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paystubs + DCFS note.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Why this works for housing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Landlords often accept “pending support” with pay evidence and an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official CSS case number. It’s not cash today, but it’s enough to get an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approval in many cases.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We avoid lines, avoid extra government touchpoints, and keep you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and Mia out of any intrusive processes.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If you still want to try the local office today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Text me before you go. I’ll give you a 3‑line script and exact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documents to request so you’re in/out quickly, or we’ll pivot if the wait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is unreasonable.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Reply with A/B/C and “yes” or “no” for CalFresh online. I’ll move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immediately and send the 10‑minute checklist for the CSS intake.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With you—housing first, minimal friction, clean documentation.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—Eric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1:19 PM Nuha Sayegh &lt;nuha@recovery-compass.org&gt;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I thought I can just get child support NOW so I can rent a house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without all the headaches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1:17 PM Nuha Sayegh &lt;nuha@recovery-compass.org&gt;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What would happen if I called Tyler now and to see what options we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have and how to go about it? Maybe there’s an easier alternative since I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sent her his paystubs each $30G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1:15 PM Nuha Sayegh &lt;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nuha@recovery-compass.org&gt; wrote: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When you say file CSS case does this mean I’m gonna be monitored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and checked in on and drug tested and so forth?? I just want my LIFE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without the government in our faces. My kids ESPECIALLY Mia I can not put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her through this again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There is a place right down the street or you go to for food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stamps. I can go there right now and see what I can do from there. Should I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do this or not? I hate going to those places.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On Wed, Oct 1, 2025 at 1:09 PM Eric Jones &lt;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eric@recovery-compass.org&gt; wrote: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Subject: Child Support Request Path — What We Can Do Today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Nuha,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Short answer: yes, we can start the child support request path now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— but it doesn’t run directly “through” Tyler (DCFS). DCFS can document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needs and coordinate safety, yet formal child support orders and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collections run through LA County Child Support Services (CSS) or the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family court. Here’s the clean way to move fast, without derailing housing.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What I will do today (0–24h)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Open a CSS case intake on your behalf and prepare the packet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(TRO page, children’s info, father’s identifiers, income notes).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Draft a short verification letter for Tyler to place in the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DCFS file (documenting immediate financial need for housing stability and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that a CSS case is being initiated).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Coordinate with counsel to ensure any interim support ask is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aligned with the 10/15 Dept. L hearing and mediation posture.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Keep housing pursuit active (no Airbnb); push immediate rental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options and program placements in parallel.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What I need from you (today)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Confirm: Do you want me to file the CSS intake today? If yes,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I’ll send a 10‑minute info checklist (SSN, children’s full names/DOBs,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current address, father’s contact).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Share any prior child support case numbers or EDD/benefit case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IDs (if any).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Approve the DCFS verification letter text so Tyler can add it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to the case record.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How Tyler (DCFS) fits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Tyler can: document financial/housing urgency, add a services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referral note, and coordinate with CSS or provide a referral.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Tyler cannot: issue or enforce child support orders. That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comes via CSS or a court order.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We’ll ask Tyler for a brief case note today to support the CSS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intake and housing stability.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Why this path helps housing now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 CSS case creates an official channel for support and arrears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collection; it also gives us paperwork many landlords accept as proof of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pending support.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We keep momentum on rentals and program placements while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support processing begins (these can run in parallel).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Next steps if you say “go”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 send the 10‑minute checklist and pre‑fill the CSS intake.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 send Tyler the DCFS verification letter draft for her case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note.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 push the first set of viable rental options to you today and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continue applications.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I’ll carry the filings and coordination; you won’t have to stand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in any lines. Just confirm “yes, file CSS today,” and I’ll move immediately.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—Eric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On Wed, Oct 1, 2025 at 1:06 PM Nuha Sayegh &lt;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nuha@recovery-compass.org&gt; wrote: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Why can’t I get the request for child support now so I can just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get a rental? Can I Request this by Tyler now that she’s a caseworker 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this case?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On Wed, Oct 1, 2025 at 1:01 PM Eric Jones &lt;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eric@recovery-compass.org&gt; wrote: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Subject: 72‑Hour Plan: Housing, Safety, and Court—Here’s What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We’ll Do, Together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Nuha,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I hear you—housing stability is everything right now. We will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treat it as Mission #1, while making sure court and child safety stay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protected. To prevent confusion or double‑work, here’s a simple plan for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the next 72 hours: what I need from you, and what I will do.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What I need from you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Today (0–24 hours)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1.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Send me your top three housing preferences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(non‑negotiables like school zones, budget, bedrooms).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2.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Share any voucher, subsidy, or temporary housing program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IDs you already have and your application status.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3.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Forward any landlord/agent emails or texts you receive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today so I can handle responses.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4.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Confirm best times for child exchange/school logistics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tomorrow so I can align with our protocols.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-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Tomorrow (24–48 hours)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1.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Review and approve a short “Housing Advocate Packet” I’ll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send (ID docs, TRO page, DCFS contact, needs summary).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2.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Join one 20‑minute check‑in call to confirm housing leads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and mediation prep (CCRC).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3.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Tell me immediately if any new landlord contact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happens—do not negotiate; I’ll handle it.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-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By Day 3 (48–72 hours)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1.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Choose your top 1–2 immediate housing options from the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vetted list I’ll provide.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2.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Sign/submit any application materials I pre‑fill for you.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3.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Confirm handoff and school schedules for next week so we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keep routines stable.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What I will execute for you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Today (0–24 hours)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Lock court outcomes in writing: DV‑116 continuance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granted to 10/15 at 8:30 AM (Dept. L); TRO extended through 10/15.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Circulate the one‑page Court Outcome Summary to our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allies (counsel/DCFS/school) and place reminders on our calendar.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-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Open housing channels: pull vetted listings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(month‑to‑month and standard), request grace terms, and pre‑screen for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safety/location fit.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-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Take over communications with the 5132 Rosemead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landlord—no debates from you; I’ll handle responses, document everything,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and escalate if needed.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-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Tomorrow (24–48 hours)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Build and submit your Housing Advocate Packet to targeted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programs (temporary placements, rapid rehousing, and standard rentals).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-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Prepare CCRC materials (negative drug test doc,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child‑centered opening, simple schedule map), so mediation stays focused on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the kids’ stability.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-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Keep all authorities on the same page with short factual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updates (Pasadena PD/DCFS/School) only if needed for handoffs or safety.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-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By Day 3 (48–72 hours)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Deliver a short‑list of immediate, viable housing options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with pros/cons and next‑step terms.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-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Push applications through and lock viewing times or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approvals; confirm move logistics once an option is selected.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-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Run a quick compliance audit to ensure TRO/order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   adherence and no lapses.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Direct response to your message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You’re right: it makes no sense to burn money on a one‑month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Airbnb. We won’t do that. We’ll pursue: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Short‑term bridge housing that doesn’t double‑charge like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Airbnb (month‑to‑month rentals, vetted corporate stays, or program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placements).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Standard rentals aligned with your priorities (schools,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budget, safety), using your Housing Advocate Packet to accelerate approvals.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If EDD‑type supports offer food stamps/temporary housing and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child support facilitation, we’ll keep those in motion as a backup—but not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as the only plan. I’ll handle the paperwork and timing so it helps rather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than derails.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Bottom line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Housing is Mission #1 and we are on it. I’ll carry the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landlord fight; you do not need to negotiate or absorb stress there.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We will keep court and child safety clean and on track while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we stabilize housing.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If anything changes or you get an unexpected call/text,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forward it to me and I’ll respond.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With you, step‑by‑step. I’ll send the first housing options and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the Court Outcome Summary today.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—Eric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On Wed, Oct 1, 2025 at 12:57 PM Nuha Sayegh &lt;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nuha@recovery-compass.org&gt; wrote: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I need to find a home! And PLEASE don’t say that does not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matter right now. It’s EVERYTHING!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Makes zero sense to Airbnb one month that’s like two rental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payments.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Now I can go stand in line at those EDD places for food stamps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and have them collect child support ?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That’s what they offered to do last time I spoke with them.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Another is temporary housing. I’ve already signed up for that but that may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take months they said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