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and the idea, the spreadsheet, you know, thing, the table I set up for the logistics, you know, I we, I put all this stuff about Tim in the burial service, and that kind of stuff in there already. So that's kind of what I meant, was not to, not to not talk about the logistics, but, you know, this could maybe be a sacred space for us to kind of come together and talk about mom, you know, and then that, you know, the spreadsheet, you know, less sacred, right? And we can do all the communication there and keep that as busy as as we need to. Obviously, it's, it's needed. I don't know, just ideas, guys. I'm not, I'm not, you know, demanding that we do one way, one thing or another. But just just, just trying to throw out ideas anyway. Okay. Love you. Bye bye. Hey.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