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the email and send my kids away with their dad for for the trip,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because she she told you right before she left, or something,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told me right before she left,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already gone. Well, you don't know because you're not a lawyer, you don't know the law, so you're contacting Sarah to consult. That's what you do. All right, I'll send it, but it's gonna it's gonna look worse. It's gonna look worse coming for me, I'm sending something that you either considered yourself or I'm gonna send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when the girl spent a long time and she realized more, and she's like, Mom, I gotta tell you something.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do it. Now. You gotta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back. Why? 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I sent all this in the chat. But if you don't want to send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send it, you know? So just I know, I know, okay, don't do that. I'm going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send it. What's the difference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now and after? What's the difference?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it all in the chat you want me to repeat. Just read the chat that I sent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no, you sent me in a nutshell, right now,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now. Or is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it's, It's already I've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 myself. I You You you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