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medical policy is separated.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