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15:38:59 -0700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Updated plan re: Delilah + Kids’ Scripts + Binder/Motion Updates (25PDRO01246)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if there is more on this one. Whats the worst that you've seen so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Sep 25, 2025 at 3:28 PM Eric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I’ve attached an updated memo that adds Delilah to our threat assessment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gives you simple, ready-to-use scripts for Mia and Talib. It explains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Delilah’s years of comments fit the coercive-control pattern, what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 today, and exactly how we’ll use this in court (binder tab +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 in limine add-on).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Key points: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 don’t yet see a formal declaration from Delilah in the packet, but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Mia’s account is powerful evidence of child-impact and family coordination.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attachment includes: a short script for Talib, a validating script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 Mia, “house rules,” a school notice template, and quick no-contact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language.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Please help Mia bullet her memories (first time, most recent,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frequency, settings, exact phrasing, and how it made her feel). We’ll keep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it confidential and focused.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You’re not alone in this. You focus on staying steady with the kids — I’ll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handle the paperwork, binder updates, and motion language. Text or call if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new comes in from family; we’ll document it and add it to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record.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you,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Attachment: Family Declarations — Threat Assessment, Delilah Addendum,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Kid-Focused Action Plan.pdf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