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13:15:14 -0700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Simple Steps to Request Your Court Documents (Case 25PDR001260) See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attached document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Simple Steps to Request Your Court Documents (Case 25PDR001260)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this process is exhausting and confusing, so I wanted to make it 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as possible for you. Here’s what to do to get your court documents: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*Call the Pasadena Superior Court Family Law Clerk’s Office:*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Phone: (626) 396-3392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*What to Say:*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someone answers, you can read this or just say it in your own words: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“Hi, my name is Nuha Sayegh. My case number is 25PDR001260. I need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 of my court documents, including the TRO and any declarations 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witness statements. I tried to look it up online, but it says ‘No match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found.’ Can you tell me if the case is restricted or delayed, and what 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need to do to get copies? I am a party in the case.”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*What to Ask:*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they can email you the documents, or if you need to pick them up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 person.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What information you need to provide (they might ask for your date of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birth or ID).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What the next steps are.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feel overwhelmed at any point, it’s okay to tell them you’ll call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later. I’m here to help you with anything else that comes up.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*Please check your email for any attachments or instructions I’m sending to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you with this process.*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You’re not alone. I’m with you every step of the way.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care,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