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27 Sep 2025 18:21:09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"Fin AI Agent from Anthropic" &lt;support@mail.anthropic.com&gt;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API org disabled: request to re‑enable workspace for Recovery Compass (request_ids included)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understand you're seeking specific disablement timestamps, policy details, and billing adjustments for your disabled API organizations.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 don't have access to specific account information like disablement timestamps, policy violation details, or billing records for individual organizations. These details are maintained in internal systems that require direct account review.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account-specific issues like organization disablements, you'll need to work directly with our Trust &amp;amp; Safety team through the appeal process you mentioned. They can review your specific case, provide details about any policy violations, and determine appropriate next steps for your organizations.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Regarding billing concerns, our terms indicate that payments are generally non-refundable except in specific circumstances outlined in our policies. Any billing adjustments would need to be evaluated based on your specific situation and account history.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What specific information did you include in your Trust &amp;amp; Safety appeal, and have you received any confirmation or case number for your submission?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answer was composed by Fin AI Agent, Anthropic's AI Agent.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Consumer Terms of Service \ Anthropic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