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18:28:30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"Fin AI Agent from Anthropic" &lt;support@mail.anthropic.com&gt;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API org disabled: request to re‑enable workspace for Recovery Compass (request_ids included)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understand you've submitted your appeal and are seeking specific next steps. However, I don't have access to internal routing systems, cannot generate consolidated ticket IDs, or provide SLAs for Trust &amp;amp; Safety reviews.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Your appeal will be processed through our standard Trust &amp;amp; Safety review workflow. The team will evaluate your case independently and contact you directly with their findings and any next steps.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Regarding billing adjustments, our terms state that payments are generally non-refundable except as expressly provided or where required by law. Any billing considerations would be evaluated as part of the Trust &amp;amp; Safety review process based on your specific situation.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Trust &amp;amp; Safety team has all the information from your appeal submission and will handle the review process directly with you.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answer was composed by Fin AI Agent, Anthropic's AI Agent.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Consumer Terms of Service \ Anthropic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