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 27 Sep 2025 18:54:25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"Fin AI Agent from Anthropic" &lt;support@mail.anthropic.com&gt;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API org disabled: request to re‑enable workspace for Recovery Compass (request_ids included)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However, I don't have access to internal systems to confirm email thread attachments, provide reference IDs, or route cases to specific teams.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Trust &amp;amp; Safety team handles all account suspension appeals independently through the official appeals form you've already submitted. All banned account inquiries must go directly through the appeals form, as human agents cannot assist with these cases.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Unfortunately, we don't provide specific SLA timelines for appeal reviews. The Trust &amp;amp; Safety team will conduct a thorough investigation and contact you directly with their findings and next steps if your appeal is approved.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account will remain suspended during the review process. When accounts are suspended, subscriptions are automatically cancelled and refunds are processed for unused portions of the current billing cycle, typically taking 5-10 business days.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answer was composed by Fin AI Agent, Anthropic's AI Agent.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Safeguards Warnings and Appeals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