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13 Oct 2025 18:10:49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Donna Gallup &lt;donna@donnagallup.com&gt;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Data Initiative Alignment - Strategy vs. Execution and Meeting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Prerequisites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so sweet…Thank you!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still publish together!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let you know when it is official.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great week!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Jones &lt;eric@recovery-compass.org&gt;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Friday, October 10, 2025 7:38 AM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Donna Gallup &lt;donna@donnagallup.com&gt;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Data Initiative Alignment - Strategy vs. Execution and Meeting Prerequisites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Donna,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sorry to hear this news. After everything you've done to stabilize and grow First Day, and after seeing firsthand how much you've invested in building something sustainable, this is incredibly disappointing. You're right that I saw how challenging the Board dynamics could be, and I'm genuinely upset on your behalf that they're not extending your contract after all you've accomplished.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you to know that working with you this year has been one of the most meaningful professional relationships I've had. You didn't just give me access to First Day's data, you gave me the keys to the castle, trusted me with real strategic work, and created space for Recovery Compass to grow in ways that wouldn't have been possible otherwise. The MOU we signed wasn't just a contract; it was a shared vision for evidence-based practice, sustainability, and impact. That vision doesn't disappear just because the Board made a shortsighted decision.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absolutely want to stay in touch and continue working together. You've been a champion for what I'm building, and I'm committed to being a champion for whatever you do next. Whether that's the post-survey after six months (yes, let's do it—I'm glad it's safely in your LLU Qualtrics), speaking engagements, publications, or new opportunities, I'm in.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for First Day, I'll work with Randall going forward as you suggested. The foundation we built together—the MOU, the data architecture, the dashboard blueprint—is solid, and I'll make sure it gets executed properly. But I want to be clear: this partnership was always about more than just dashboards and data. It was about building something that could scale, get press, unlock funding (Gates Foundation-level opportunities), and create pathways to EBP officialdom and insurance reimbursement. That's still the goal, and I'll honor that vision as I work with the team.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you've had time to process this (and I completely understand needing that space), I'd love to catch up more. Coffee, a call, whatever works for you. I'm here.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everything you've done for Recovery Compass. You've been an incredible partner, mentor, and friend.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 348-3019</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Founder, Recovery Compass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