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03:37:03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AIGC Hacker House &lt;invoice+statements+acct_1Nhw3cA7H13yqdOr@stripe.com&gt;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AIGC Hacker House #2990-3663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AIGC Hacker House  (https://a1d.ai)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AIGC Hacker House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AIGC Hacker House $95.88 Paid October 15, 2025 (invoice illustration [https://stripe-images.s3.amazonaws.com/emails/invoices_invoice_illustration.png]) Download invoice (https://pay.stripe.com/invoice/acct_1Nhw3cA7H13yqdOr/live_YWNjdF8xTmh3M2NBN0gxM3lxZE9yLF9URkNPcXJkZmx1WjZNeE5VYVBjSWdya0VBQXh5SjRMLDE1MTEyNjYxNg0200lEh8s1Tg/pdf?s=em) Download receipt (https://dashboard.stripe.com/receipts/invoices/CAcQARoXChVhY2N0XzFOaHczY0E3SDEzeXFkT3Io2NDBxwYyBrwWUHDRZTovFvJ-zHXHjfRFyXowki4RPbrLU1RCqaC8unrbYaGbzGszFZuWdtd4LZw82LGa45s/pdf?s=em) Receipt number 2990-3663 Invoice number R4Q2MNOL-0001 Payment method - 1078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#2990-3663 Oct 15, 2025 – Oct 15, 2026 A1D.AI Starter Plan Qty 1 $95.88 Total $95.88 Amount paid $95.88 Questions? Visit our support site (https://a1d.ai/contact) or contact us at support@a1d.ai (support@a1d.ai).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