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Fri, 17 Oct 2025 08:07:49 -0700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Eric Jones &lt;eric@recovery-compass.org&gt;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Kathy Hart Matter - Status Update Request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Mr. Spitzer and Mr. Hughes,&lt;br&gt;&lt;br&gt;I hope this message finds you well. I am writing on behalf of Ms. Kathy A. Hart regarding the matter for which she retained your firm earlier this year.&lt;br&gt;&lt;br&gt;As Ms. Hart continues to navigate her current circumstances, she has asked me to reach out and request a brief status update on the work that has been completed to date. Specifically, she would appreciate information on:&lt;br&gt;&lt;br&gt;- Any actions taken or filings made on her behalf&lt;br&gt;- Current status of the matter&lt;br&gt;- Anticipated next steps and timeline&lt;br&gt;&lt;br&gt;Ms. Hart values clear communication and would be grateful for your response at your earliest convenience. Please feel free to reach out if you need any additional information or documentation from our end.&lt;br&gt;&lt;br&gt;Thank you for your attention to this matter.&lt;br&gt;&lt;br&gt;Best regards,&lt;br&gt;&lt;br&gt;Eric Jones&lt;br&gt;(on behalf of Kathy A. Hart)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