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18:38:10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Guillermo Flor from The AI Opportunity &lt;theaiopportunity@substack.com&gt;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Satya Nadella &amp; Sam Almant: Inside the OpenAI–Microsoft Pact, OpenAI investment, the restructure, IPO, circular fi…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https://www.theaiopportunities.com/p/satya-nadella-and-sam-almant-inside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AI Opportunity: be the first to learn about where tech is going to be impacting business.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for premium access &amp; email me at g@guillermoflor.com to Sponsor the Newsletter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Gerstner [ https://substack.com/redirect/b805cd29-94b9-493f-a833-00ce08b36c35?j=eyJ1IjoiNWZicG5jIn0.9z-GtU-f69aXERGbpPXHLi2DvyH65t-cEHk6U0SimfY ] just interviewed Sam Altman &amp; Satya Nadella [ https://substack.com/redirect/b805cd29-94b9-493f-a833-00ce08b36c35?j=eyJ1IjoiNWZicG5jIn0.9z-GtU-f69aXERGbpPXHLi2DvyH65t-cEHk6U0SimfY ] , probably the 2 most influential people in AI right now.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talked about the initial OpenAI investment, the restructure, IPO, circular financing, layoffs, AGI and more.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decided to breakdown the whole interview into the most valuable points for investors and founders worldwide.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Enjoy!ª</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If you found this valuable I’d appreaciate a repost/share!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Opening and Personal Exchange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opens informally with camaraderie between Sam Altman and Satya Nadella, reflecting the deep bond of their partnership.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mentions his newborn child; Satya gives fatherhood advice and notes the importance of cherishing the early years.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light humor about Sam being passionate about “his baby and compute.”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Context: Historic Tech Week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sets the macroeconomic and industry backdrop: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 reaches $5T market cap, alongside strong results from Google, Meta, and Microsoft.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complaint across industry: “not enough compute.”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macro: rate cuts, 4% GDP tracking, new trade deals across Asia fueling reindustrialization.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government commits $80B to nuclear fission, boosting AI-relevant energy capacity.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Leads into the announcement of Microsoft–OpenAI’s clarified partnership and restructuring.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Microsoft–OpenAI Deal Structure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Investment and Ownership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has invested $13–14B since 2019.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~27% equity on a fully diluted basis (down from ~33% after dilution).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emphasizes pride not only in the investment but also in OpenAI’s nonprofit foundation, now one of the world’s largest.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OpenAI’s Restructure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structure: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Foundation (nonprofit) on top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Benefit Corporation (PBC) underneath.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already capitalized with $130B in OpenAI stock; potential to become “largest nonprofit ever.”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ensure AI benefits humanity, with first $25B directed to health, AI security, and resilience.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Altman on Purpose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reiterates belief in capitalism and private enterprise as value creators, but adds that certain goals—like curing diseases, AI-driven science, and resilience research—require non-market approaches.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Wants the nonprofit to fund AI for scientific discovery and societal stability (cyber defense, safety research, economic adaptation).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Partnership Terms (Microsoft–OpenAI)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Exclusivity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holds exclusive rights to distribute OpenAI’s frontier models (e.g., GPT-4, GPT-5) until 2030–2032, or earlier if AGI is verified.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can distribute open-source models (like Sora, Codex, agents) elsewhere.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notes “stateless APIs” remain exclusive to Azure.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Revenue Sharing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receives ~15% revenue share from OpenAI revenues until 2032 or AGI verification.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if OpenAI earns $20B revenue, ~$3B flows to Microsoft.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confirms this rev share but is uncertain whether it’s booked under Azure.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AGI Clause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OpenAI claims AGI, an independent expert panel (“jury”) decides verification.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downplays immediacy: “Nobody’s even close.”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expects unexpected twists but praises having a process in place.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Growth, Revenue, and Compute Commitments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OpenAI’s Revenue and Spending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Reported revenue: ~$13B (Brad’s figure).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clarifies it’s “well more than that.”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Plans $1.4T in compute commitments over 4–5 years: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$500B Nvidia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$300B AMD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$250B Azure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split across Oracle, others.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Dismisses market concerns, says demand and revenue growth justify the scale.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Nadella on Execution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every OpenAI business plan “has been beaten.”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Praises execution, productization, and business discipline.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Compute Constraints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confirm massive compute bottlenecks limiting growth.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compares compute to energy: demand elasticity depends on price.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compute price drops 100x, usage would increase &gt;100x.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growing smarter drive new willingness to pay.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cites “tokens per dollar per watt” as key metric—intelligence as new GDP driver.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Supply Chain and Power Issues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says main bottleneck now is power access, not chip supply.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Mentions idle GPUs due to lack of data-center capacity.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non-linear cycles—temporary gluts will occur later.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warns of future AI infrastructure bubble bursts as costs fall sharply.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Future Devices and Local Compute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envisions consumer devices running GPT-5/6 locally.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emphasizes a “fungible fleet” across training/inference tasks for cloud efficiency.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highlight edge inference and new hardware form factors (e.g., wearable agents).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IPO and Valuation Speculation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Rumors: OpenAI may go public in 2026–2027.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denies concrete plans but expects it “someday.”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notes possible $100B+ revenue by 2028–29, implying $1T valuation.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says he prefers funding growth via revenue, not IPO, but likes idea of retail investors owning OpenAI.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Regulation and Policy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of U.S. AI regulation: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preemption removed from Senate bill—creates 50-state patchwork (e.g., Colorado AI 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“I don’t know how we’re supposed to comply.”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it a “big mistake.”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federal framework essential; startups will struggle otherwise.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warn that EU-style overregulation would hurt competitiveness.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Future of AI (2026 and Beyond)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Altman’s Vision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AI-driven science: expects first small discoveries by 2026.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Coding agents (Codex) evolving from multi-hour to multi-day autonomous workflows.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Robotics and specialized compute next frontiers.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success as AI expanding human knowledge — “superintelligence” as discovery.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Nadella’s View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Compares moment to ChatGPT’s UI revolution.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new interface paradigm: macro-delegation and micro-steering.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as continuous assistant integrated across devices and workflows.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agents will automate mundane tasks—“personal assistant for everyone.”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Microsoft’s Original Investment (2019)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recounts: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interested since 2016 (Dota2, RL).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2019: Sam pitches transformers and scaling laws → perfect alignment with Microsoft’s NLP focus.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Faced board skepticism; Bill Gates initially doubted but changed mind after GPT-4 demo.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GitHub Copilot results validated thesis.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2019 partnership as inflection moment for AI era.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 Strategic Value of the Partnership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equity, Microsoft gains: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frontier model access.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Royalty-free IP rights for 7 more years.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Cross-product embedding (Copilots, M365, GitHub, Security, Health).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customer migration from AWS.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“We have a frontier model for free.”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created world’s largest suite of AI products: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Copilot, ChatGPT, Microsoft 365 Copilot, and Security Copilot.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 Financial Impact and Market Perception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consolidates $4B quarterly losses from OpenAI.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argues true value lies in Azure growth and ecosystem pull.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13.5B max risk vs. 130B+ equity stake potential.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up 39% YoY (93B run rate), would have been 41–42% with more compute.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Critics misread losses as negative; he calls for transparency but emphasizes long-term upside.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XIII. Infrastructure Strategy and Competition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now power-constrained, not chip-constrained.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Focus: fungible fleet across generations (H200 → H300).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single-customer lock-in (even OpenAI).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Balances own 1P demand (Copilots) with 3P customers.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Oracle, CoreWeave, Crusoe entering compute race.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only three true hyperscalers due to operational know-how.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Microsoft’s scale efficiency ensures margins remain strong despite competition.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XIV. “Circular Financing” Question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raises concerns about circular AI deals (credits, equity swaps, vendor financing).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clarifies Microsoft’s $13.5B was equity, not booked as revenue.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“vendor financing” is common; sustainability depends on real end-demand.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 Software, Agents, and the Future of SaaS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Agentic Architecture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AI replacing traditional SaaS logic layer.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stack: tightly coupled data + logic + UI.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stack: decoupled agent layer mediating between them.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Microsoft’s edge: low-ARPU, high-usage base (M365, Teams, GitHub) → ideal for grounding agents.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 increases document creation, chats, code → strengthens graph data.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Business Model Shift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SaaS: “agents are the new seats.”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Enterprises move to consumption-based agent models; consumer monetization less clear.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Copilot example: auto-mode dynamically selects models based on task feedback.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XVI. Search and Consumer Economics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compares search economics (cheap, ad-based) vs. chat economics (GPU-heavy).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search index had fixed costs; chat has ongoing inference cost per query.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Predicts ad models evolve; early monetization through subscriptions (premium Copilot).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 space constrained by time and attention; enterprise AI has clearer ROI.</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XVII. Jobs, Productivity, and Workforce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layoffs and AI’s job impact.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sees AI as productivity amplifier, not job destroyer.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Internal example: engineer automating DevOps pipeline with agents → huge efficiency gain.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headcount grows with higher leverage per employee.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must relearn how to work with agents.”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Predicts new workflows → golden age of margin expansion and productivity.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XVIII. Reindustrialization of America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 and Satya discuss AI-driven U.S. manufacturing revival: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$4T capex across Big Tech = 10× Manhattan Project.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trade diplomacy attracting trillions in foreign investment (S. Korea, Japan, etc.).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grid, and supply chain capacity central to reindustrialization.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Microsoft’s Wisconsin data center cited as local economic driver.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emphasizes U.S. hyperscalers export “compute factories” globally—America as engine of global AI infrastructure.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XIX. Closing Remarks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Mutual admiration between all participants.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Gerstner concludes with optimism: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 GDP growth,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between Washington and Silicon Valley,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“AI-led reindustrialization of America.”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Nadella and Altman sign off; both optimistic about long-term coordination and progress.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 The AI Opportunity — Microsoft, OpenAI &amp; the New Era of Compute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is the new structure of the Microsoft–OpenAI partnership?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partnership now operates under a dual structure: the OpenAI Foundation (nonprofit) sits above the OpenAI Public Benefit Corporation (PBC). Microsoft retains roughly 27% equity and exclusive distribution rights for OpenAI’s frontier models (GPT-4, GPT-5, and beyond) through Azure until 2032.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Why did OpenAI create a nonprofit foundation?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 Altman’s goal is to ensure AI benefits all of humanity. The OpenAI Foundation will fund long-term projects in AI safety, healthcare, cyber defense, and scientific discovery, backed by an initial $130B in OpenAI stock — potentially making it the largest nonprofit in the world.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much has Microsoft invested in OpenAI?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has invested approximately $13–14 billion since 2019, translating into a 27% ownership stake. The deal gives Microsoft both strategic and financial upside, alongside exclusive access to OpenAI’s frontier model APIs.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does the revenue sharing between Microsoft and OpenAI work?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current terms, Microsoft receives about 15% of OpenAI’s revenue until either 2032 or when AGI (Artificial General Intelligence) is independently verified. This could represent billions in revenue flow if OpenAI continues its rapid growth.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What happens if OpenAI reaches AGI?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OpenAI declares AGI, a third-party expert jury must verify the claim. At that point, key exclusivity and revenue-sharing clauses with Microsoft would be reevaluated or expire.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How large is OpenAI’s compute commitment?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has committed roughly $1.4 trillion in compute spending over the next 4–5 years — including $500B to Nvidia, $300B to AMD, and $250B to Microsoft Azure. This underscores the scale of demand for AI infrastructure globally.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Why is compute considered the new oil in AI?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Sam Altman and Satya Nadella describe compute as the new economic backbone — similar to energy in the industrial era. As models get smarter, demand for compute grows exponentially. “Tokens per dollar per watt” is emerging as the new metric for productivity.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What are the main bottlenecks in AI growth today?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constraint is power and data-center capacity, not chips. Even with abundant GPUs, the lack of electricity and cooling infrastructure limits AI scaling. Nadella predicts temporary compute gluts, followed by rapid expansions as new facilities come online.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Will OpenAI or Microsoft go public soon?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Altman denies imminent IPO plans but acknowledges it may happen “someday.” Analysts speculate a $1T+ valuation could be possible by 2028–29, with OpenAI’s revenues potentially exceeding $100B. Microsoft benefits either way due to its ownership and Azure exclusivity.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How is AI reshaping the software and SaaS business model?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traditional SaaS model (data + logic + UI) is being replaced by agentic architectures, where AI agents handle logic and workflows autonomously. Nadella predicts “agents are the new seats”, moving enterprise software toward usage-based pricing tied to agent productivity.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What is the economic impact of the AI–led reindustrialization of America?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infrastructure investment — estimated at $4 trillion across U.S. hyperscalers — is driving a new wave of manufacturing, energy, and data-center growth. This mirrors a digital-era version of the Manhattan Project, with America re-emerging as the world’s compute exporter.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What does this mean for founders and investors?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startups and VCs, the partnership signals: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and power markets as long-term investment frontiers.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software as the next SaaS wave.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policy tailwind around U.S. AI competitiveness and reindustrialization.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opportunity in AI infrastructure, safety tools, and applied research ecosystems.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How might regulation affect AI innovation in the U.S.?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Altman and Nadella warn that state-by-state AI laws (like Colorado’s) could create chaos for startups. They advocate for a federal framework to preserve innovation while ensuring responsible AI use — avoiding EU-style overregulation that could stall growth.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What’s next for AI in 2026 and beyond?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 breakthroughs in: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AI-driven science and autonomous discovery.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Coding agents capable of multi-day workflows.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Wearable and edge AI devices running local GPT-6 models.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UI paradigm combining macro-delegation (agents act) with micro-steering (humans guide).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dGhlYWlvcHBvcnR1bml0aWVzLmNvbS9hY3Rpb24vZGlzYWJsZV9lbWFpbD90b2tlbj1leUoxYzJWeVgybGtJam96TWpnd056RTFOellzSW5CdmMzUmZhV1FpT2pFM056YzVNRGN3Tnl3aWFXRjBJam94TnpZeU1UQTROamsxTENKbGVIQWlPakUzT1RNMk5EUTJPVFVzSW1semN5STZJbkIxWWkwME5qazBOakF4SWl3aWMzVmlJam9pWkdsellXSnNaVjlsYldGcGJDSjkud3ZqS3ppdmdKTjlRdENLcTFSSUpSODF6Yy1IeEVYM0hYRk8xV3h2LUlhQSIsInAiOjE3Nzc5MDcwNywicyI6NDY5NDYwMSwiZiI6ZmFsc2UsInUiOjMyODA3MTU3NiwiaWF0IjoxNzYyMTA4Njk1LCJleHAiOjIwNzc2ODQ2OTUsImlzcyI6InB1Yi0wIiwic3ViIjoibGluay1yZWRpcmVjdCJ9.8BV6D0beNL9CXhfzW1dRQqcgDaKqxtPluwgl4Gx5yY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