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12:15:04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KnowledgeOwl Billing &lt;mailer@fastspring.com&gt;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Eric B, your payment for subscription to "KnowledgeOwl (1 knowledge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 and 1 author)" was successful.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FastSpring Checkout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KnowledgeOwl Support: support@knowledgeowl.com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 B,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payment for subscription to "KnowledgeOwl (1 knowledge base and 1 author)" ($187.50) was successful.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feel free to reply to this email. We're owlways here to help. 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Subscription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KnowledgeOwl (1 knowledge base and 1 author) – x 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renews every 1 month.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charge: 12/2/25 ($187.50).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Terms and Subscription Management: https://knowledgeowl.onfastspring.com/account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email after an order made through FastSpring (http://fastspring.com?utm_source=Consumer_Email&amp;utm_medium=Email_Footer_Link&amp;utm_content=Receipt&amp;utm_campaign=Receipts_Traffic) an authorized reseller.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