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08:56:32 -0800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Investment Opportunity Document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your lawyers think?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Nov 3, 2025 at 8:00 AM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Begin forwarded message: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*Sammy Sage &lt;ibuy4cash@gmail.com&gt;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 **Fwd: Fw: Investment Opportunity Document*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*Date: *March 12, 2023 at 2:09:54 PM PDT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 *Freddy Sayegh &lt;Freddy@thefoxxfirm.com&gt;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Anthony O &lt;a.oliver2786@gmail.com&gt;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Fri, Mar 3, 2023, 8:14 AM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Fwd: Fw: Investment Opportunity Document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IBUY4CASH@gmail.com &lt;IBUY4CASH@gmail.com&gt;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Anthony Oliver &lt;tctony@jadefields.com&gt;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Fri, Mar 3, 2023 at 8:12 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Fw: Investment Opportunity Document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Anthony O &lt;a.oliver2786@gmail.com&gt;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Anthony Oliver &lt;tctony@jadefields.com&gt;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March 2, 2023 11:59 AM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ibuy4cash@gmail.com &lt;ibuy4cash@gmail.com&gt;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Investment Opportunity Document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*Key Points*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Investors will be interested in an Operating Group which could be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easily formed with investment.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Consolidated ownership of all the properties/licenses/etc.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Simplified cap table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Issue shares after investment easily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operating group can simply be replaced with which ever entity you are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discussing the investment in. It's simply an entity that will primarily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all investment funds and manage the investors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You have two main assets in your operations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Licenses / Operating entities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Real Estate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You're buying real estate, that real estate should be owned by an LLC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outside the cannabis for risk mitigation.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Additionally, your growth with cultivation would be with the acquisition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 additional real estate.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have two businesses, Real Estate &amp; Cannabis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Your superpower is SEED-To-SALE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Maximizes profits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Makes you more resilient in the market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Easily allows you to acquire additional cannabis assets and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maximize the ROI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Your second super power is you are positioned to grow massively once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your operations are stablized and you own the properties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After this round raising another $25M will be a cake walk and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further secure your investors investment and raise stock price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*Tony Oliver*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*Investor, Technology &amp; Business Advisor*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