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22:31:46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OpenAI &lt;noreply@tm1.openai.com&gt;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API usage limits have increased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http-equiv="x-ua-compatible" content="ie=edge"&gt;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&lt;title&gt;Your API usage limits have increased&lt;/title&gt;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 type="text/css"&gt;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Google webfonts. Recommended to include the .woff version for cross-client compatibility.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screen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@font-face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Colfax;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src: url(https://openai-public.s3-us-west-2.amazonaws.com/beta/fonts/ColfaxAIRegular.woff2);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normal;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@font-face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Colfax;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src: url(https://openai-public.s3-us-west-2.amazonaws.com/beta/fonts/ColfaxAIMedium.woff2);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bold;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Avoid browser level font resizing.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1. Windows Mobile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2. iOS / OSX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td,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-ms-text-size-adjust: 100%; /* 1 */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-webkit-text-size-adjust: 100%; /* 2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Colfax, Helvetica, Arial, sans-serif;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Remove extra space added to tables and cells in Outlook.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td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mso-table-rspace: 0pt;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mso-table-lspace: 0pt;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Better fluid images in Internet Explorer.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-ms-interpolation-mode: bicubic;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Remove blue links for iOS devices.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a[x-apple-data-detectors]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inherit !important;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inherit !important;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inherit !important;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inherit !important;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inherit !important;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 !important;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Fix centering issues in Android 4.4.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div[style*="margin: 16px 0;"]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 !important;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100% !important;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!important;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Collapse table borders to avoid space between cells.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border-collapse: collapse !important;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#10A37F;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100%;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outline: none;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h1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26px;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h2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24px;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+ p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16px;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style="background-color: #ffffff;"&gt;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class="preheader" style="display: none; max-width: 0; max-height: 0; overflow: hidden; font-size: 1px; line-height: 1px; color: #fff; opacity: 0;"&gt;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Review your new rate limits in your account settings.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start body --&gt;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&lt;table border="0" cellpadding="0" cellspacing="0" width="100%"&gt;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start body block --&gt;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align="center"&gt;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align="center" border="0" cellpadding="0" cellspacing="0" width="600"&gt;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 width="600"&gt;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 style="width: 560px;background-color:#fff;"&gt;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&lt;!-- header image --&gt;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valign="top" style="padding: 27px 20px 24px 15px;"&gt;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align="left" width="100%" border="0" cellpadding="0" cellspacing="0" style="min-width:100%;"&gt;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&lt;tbody&gt;&lt;tr&gt;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&lt;td valign="top" style="padding-top: 0; padding-bottom: 0; text-align:left;"&gt;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&lt;img align="left" alt="" src="https://cdn.openai.com/API/logo-assets/openai-logo-email-header-1.png" width="560" height="168" style="width:140px; max-width:100%; padding-bottom: 0; display: inline !important; vertical-align: bottom;"&gt;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&lt;/tbody&gt;&lt;/table&gt;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align="left" bgcolor="#ffffff" style="padding: 16px 24px; font-size: 16px; line-height: 24px;"&gt;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&lt;p&gt;Hi Recovery Compass 10-25,&lt;/p&gt;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We're happy to share that we've automatically moved your organization from &lt;b&gt;Usage Tier 2&lt;/b&gt; to &lt;b&gt;Usage Tier 3&lt;/b&gt; based on your usage history on our platform.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most organizations, this comes with an increase in rate limits across several models. You can review your new usage tier and limits in your &lt;a href="https://platform.openai.com/account/limits?with_org=org-L0dPciCzOzIl8Y5P2iJl1KNW"&gt;account settings&lt;/a&gt;.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a complete overview of how limits and usage tiers work, please refer to our &lt;a href="https://platform.openai.com/docs/guides/rate-limits"&gt;documentation&lt;/a&gt;.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align="left" bgcolor="#ffffff" style="padding: 16px 24px; font-size: 16px; line-height: 24px;"&gt;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Thank you,&lt;br/&gt;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The OpenAI team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end body block --&gt;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start footer --&gt;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align="center" style="padding: 24px;"&gt;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align="center" border="0" cellpadding="0" cellspacing="0" width="600"&gt;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 width="600"&gt;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 style="max-width: 560px;"&gt;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align="left" style="padding: 4px 24px; font-size: 14px; line-height: 20px; color: #666;"&gt;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style="margin: 0;"&gt;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You received this email because you have a paid account with OpenAI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&lt;br/&gt;Organization: Recovery Compass 10-25 (org-L0dPciCzOzIl8Y5P2iJl1KNW)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&lt;/p&gt;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&lt;/tr&gt;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end footer --&gt;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&lt;/table&gt;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end body --&gt;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class="debug-string" style="display: none; max-width: 0; max-height: 0; overflow: hidden; font-size: 1px; line-height: 1px; color: #ececf1; opacity: 0;"&gt;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