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10 Nov 2025 22:31:44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OpenAI &lt;billing@tm1.openai.com&gt;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OpenAI API account has been funded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charset="utf-8"&gt;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http-equiv="x-ua-compatible" content="ie=edge"&gt;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&lt;title&gt;Your OpenAI API account has been funded&lt;/title&gt;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name="viewport" content="width=device-width, initial-scale=1"&gt;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&lt;style type="text/css"&gt;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Google webfonts. Recommended to include the .woff version for cross-client compatibility.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@media screen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@font-face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font-family: Colfax;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src: url(https://openai-public.s3-us-west-2.amazonaws.com/beta/fonts/ColfaxAIRegular.woff2);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normal;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@font-face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font-family: Colfax;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src: url(https://openai-public.s3-us-west-2.amazonaws.com/beta/fonts/ColfaxAIMedium.woff2);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bold;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Avoid browser level font resizing.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1. Windows Mobile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2. iOS / OSX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table,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td,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-ms-text-size-adjust: 100%; /* 1 */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-webkit-text-size-adjust: 100%; /* 2 */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font-family: Colfax, Helvetica, Arial, sans-serif;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Remove extra space added to tables and cells in Outlook.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table,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td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mso-table-rspace: 0pt;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mso-table-lspace: 0pt;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Better fluid images in Internet Explorer.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img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-ms-interpolation-mode: bicubic;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Remove blue links for iOS devices.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a[x-apple-data-detectors]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font-family: inherit !important;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inherit !important;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font-weight: inherit !important;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line-height: inherit !important;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inherit !important;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text-decoration: none !important;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Fix centering issues in Android 4.4.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div[style*="margin: 16px 0;"]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!important;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100% !important;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100% !important;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 !important;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!important;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Collapse table borders to avoid space between cells.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table 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border-collapse: collapse !important;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 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#10A37F;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img 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auto;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line-height: 100%;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text-decoration: none;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border: 0;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outline: none;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h1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26px;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line-height: 1.4;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700;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margin: 0;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h2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24px;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line-height: 1.4;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700;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margin: 0;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 {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margin: 0;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 + p {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margin-top: 16px;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&lt;/style&gt;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&lt;body style="background-color: #ffffff;"&gt;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class="preheader" style="display: none; max-width: 0; max-height: 0; overflow: hidden; font-size: 1px; line-height: 1px; color: #fff; opacity: 0;"&gt;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start body --&gt;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&lt;table border="0" cellpadding="0" cellspacing="0" width="100%"&gt;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start body block --&gt;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&lt;tr&gt;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&lt;td align="center"&gt;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&lt;!--[if (gte mso 9)|(IE)]&gt;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&lt;table align="center" border="0" cellpadding="0" cellspacing="0" width="600"&gt;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&lt;td align="center" valign="top" width="600"&gt;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&lt;![endif]--&gt;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&lt;table border="0" cellpadding="0" cellspacing="0" width="100%" style="width: 560px;background-color:#fff;"&gt;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&lt;!-- header image --&gt;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&lt;tr&gt;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&lt;td valign="top" style="padding: 27px 20px 24px 15px;"&gt;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&lt;table align="left" width="100%" border="0" cellpadding="0" cellspacing="0" style="min-width:100%;"&gt;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&lt;tbody&gt;&lt;tr&gt;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&lt;td valign="top" style="padding-top: 0; padding-bottom: 0; text-align:left;"&gt;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&lt;img align="left" alt="" src="https://cdn.openai.com/API/logo-assets/openai-logo-email-header-1.png" width="560" height="168" style="width:140px; max-width:100%; padding-bottom: 0; display: inline !important; vertical-align: bottom;"&gt;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&lt;/td&gt;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&lt;/tbody&gt;&lt;/table&gt;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&lt;/td&gt;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&lt;/tr&gt;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&lt;td align="left" bgcolor="#ffffff" style="padding: 16px 24px; font-size: 16px; line-height: 24px;"&gt;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&lt;p&gt;Hi Recovery Compass 10-25,&lt;/p&gt;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We charged $40.35 to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your credit card ending in 1078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to fund your OpenAI API credit balance.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&lt;/p&gt;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You may review your &lt;a href="https://platform.openai.com/account/billing/history?with_org=org-L0dPciCzOzIl8Y5P2iJl1KNW"&gt;billing history&lt;/a&gt; at any time.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&lt;/p&gt;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&lt;/td&gt;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&lt;/table&gt;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&lt;!--[if (gte mso 9)|(IE)]&gt;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&lt;/td&gt;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&lt;/table&gt;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&lt;![endif]--&gt;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&lt;/td&gt;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&lt;/tr&gt;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end body block --&gt;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start footer --&gt;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&lt;tr&gt;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&lt;td align="center" style="padding: 24px;"&gt;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&lt;!--[if (gte mso 9)|(IE)]&gt;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&lt;table align="center" border="0" cellpadding="0" cellspacing="0" width="600"&gt;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&lt;td align="center" valign="top" width="600"&gt;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&lt;![endif]--&gt;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&lt;table border="0" cellpadding="0" cellspacing="0" width="100%" style="max-width: 560px;"&gt;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&lt;tr&gt;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&lt;td align="left" style="padding: 4px 24px; font-size: 13px; line-height: 20px; color: #888;"&gt;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&lt;p style="margin: 0;"&gt;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You received this email because you have a paid account with OpenAI&lt;br/&gt;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Organization: Recovery Compass 10-25 (org-L0dPciCzOzIl8Y5P2iJl1KNW)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&lt;/p&gt;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&lt;/td&gt;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&lt;/tr&gt;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&lt;/table&gt;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&lt;!--[if (gte mso 9)|(IE)]&gt;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&lt;/td&gt;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&lt;/table&gt;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&lt;![endif]--&gt;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&lt;/td&gt;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&lt;/tr&gt;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end footer --&gt;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&lt;/table&gt;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end body --&gt;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class="debug-string" style="display: none; max-width: 0; max-height: 0; overflow: hidden; font-size: 1px; line-height: 1px; color: #ececf1; opacity: 0;"&gt;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