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 Health, case management, yeah, hi. My name is Eric Jones. I'm the power of attorney for a patient Kathy Hart or Kathleen Hart, and I'm trying to locate her. She was transferred for inpatient rehab sometime today or maybe late last night, and I just need to re establish contact to coordinate her care. Okay, H, A R T, A T, A R T, yeah, H, A R T and Catherine, K, a T, H, yeah, Kathy or Kathleen, which would be, yeah, what's our data? Bar? 10, 447,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 back to the case manager and you can ask 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Okay, great. Thank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UT Health, East Texas.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Felicia, hi, Felicia. My name is Eric Jones, and I'm the power of attorney for a patient Cath Kathy Hart or Kathleen Hart, and I'm trying to locate her. She was transferred for inpatient rehab sometime today or maybe late last night, and I need to re establish contact to coordinate her care. Thank you and your name is, my name is Eric Jones, oh yeah. We talked yesterday, okay, you remember she went, she went to the center at Grande, the center at Grande. Yes. Do you know the phone number there? I sure do. 903, yeah. 283,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9700,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And she'll she'll be there about two weeks. Is that right?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 be there. It depends on how she does. So they usually get off for like five to six days, and then they continue to send updates to the insurance company, and as long as the income insurance company sees that she's improvement, she'll get additional days. Okay, kind of depends on how she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All right. How's she doing? Did you have a chance to see her before she left?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left yesterday, actually. So I did talk to her yesterday, and then that's she wanted me to give you. Were you able to call her room? Did she pick up? Yeah, I did call her. Yeah. Okay, good. Yeah. She just wanted to hear from you. I think, Yeah, yesterday.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yeah, her dogs and pets are fine, so she's that probably helped. Okay, well, thank you a lot. Okay, bye.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