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1999, 2000, 2004 Michal Kosmulski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&lt;mkosmul@users.sourceforge.net&gt;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font is free software; you can redistribute it and/or modify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under the terms of the GNU General Public License as published by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Free Software Foundation; either version 2 of the License, or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(at your option) any later version.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font is distributed in the hope that it will be useful,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WITHOUT ANY WARRANTY; without even the implied warranty of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MERCHANTABILITY or FITNESS FOR A PARTICULAR PURPOSE.  See the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GNU General Public License for more details.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 have received a copy of the GNU General Public License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 with this font; if not, write to the Free Software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Foundation, Inc., 675 Mass Ave, Cambridge, MA 02139, USA.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special exception, if you create a document which uses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font, and embed this font or unaltered portions of this font into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document, this font does not by itself cause the resulting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to be covered by the GNU General Public License.  This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 does not however invalidate any other reasons why the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might be covered by the GNU General Public License.  If you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 this font, you may extend this exception to your version of the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font, but you are not obligated to do so. If you do not wish to do so,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this exception statement from your version.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