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Seismic Crystal Lava (SCL) framework is positioned not as a competitor to the other major methodologies (5-Bird, PFV v3.0, and ReasoningBank) but as a </w:t>
      </w:r>
      <w:r w:rsidDel="00000000" w:rsidR="00000000" w:rsidRPr="00000000">
        <w:rPr>
          <w:b w:val="1"/>
          <w:bCs w:val="1"/>
          <w:rtl w:val="0"/>
        </w:rPr>
        <w:t xml:space="preserve">complementary component</w:t>
      </w:r>
      <w:r w:rsidDel="00000000" w:rsidR="00000000" w:rsidRPr="00000000">
        <w:rPr>
          <w:rtl w:val="0"/>
        </w:rPr>
        <w:t xml:space="preserve"> of a </w:t>
      </w:r>
      <w:r w:rsidDel="00000000" w:rsidR="00000000" w:rsidRPr="00000000">
        <w:rPr>
          <w:b w:val="1"/>
          <w:bCs w:val="1"/>
          <w:rtl w:val="0"/>
        </w:rPr>
        <w:t xml:space="preserve">unified strategic system</w:t>
      </w:r>
      <w:r w:rsidDel="00000000" w:rsidR="00000000" w:rsidRPr="00000000">
        <w:rPr>
          <w:rtl w:val="0"/>
        </w:rPr>
        <w:t xml:space="preserve">. Its primary role is to serve as the </w:t>
      </w:r>
      <w:r w:rsidDel="00000000" w:rsidR="00000000" w:rsidRPr="00000000">
        <w:rPr>
          <w:b w:val="1"/>
          <w:bCs w:val="1"/>
          <w:rtl w:val="0"/>
        </w:rPr>
        <w:t xml:space="preserve">execution methodology</w:t>
      </w:r>
      <w:r w:rsidDel="00000000" w:rsidR="00000000" w:rsidRPr="00000000">
        <w:rPr>
          <w:rtl w:val="0"/>
        </w:rPr>
        <w:t xml:space="preserve"> that designs actions for maximum multi-domain impact.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integrated system operates through a three-question protocol: </w:t>
      </w:r>
      <w:r w:rsidDel="00000000" w:rsidR="00000000" w:rsidRPr="00000000">
        <w:rPr>
          <w:b w:val="1"/>
          <w:bCs w:val="1"/>
          <w:rtl w:val="0"/>
        </w:rPr>
        <w:t xml:space="preserve">5-Bird</w:t>
      </w:r>
      <w:r w:rsidDel="00000000" w:rsidR="00000000" w:rsidRPr="00000000">
        <w:rPr>
          <w:rtl w:val="0"/>
        </w:rPr>
        <w:t xml:space="preserve"> identifies </w:t>
      </w:r>
      <w:r w:rsidDel="00000000" w:rsidR="00000000" w:rsidRPr="00000000">
        <w:rPr>
          <w:b w:val="1"/>
          <w:b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the leverage point is, </w:t>
      </w:r>
      <w:r w:rsidDel="00000000" w:rsidR="00000000" w:rsidRPr="00000000">
        <w:rPr>
          <w:b w:val="1"/>
          <w:bCs w:val="1"/>
          <w:rtl w:val="0"/>
        </w:rPr>
        <w:t xml:space="preserve">SCL</w:t>
      </w:r>
      <w:r w:rsidDel="00000000" w:rsidR="00000000" w:rsidRPr="00000000">
        <w:rPr>
          <w:rtl w:val="0"/>
        </w:rPr>
        <w:t xml:space="preserve"> designs </w:t>
      </w: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to execute for maximum cascade, and </w:t>
      </w:r>
      <w:r w:rsidDel="00000000" w:rsidR="00000000" w:rsidRPr="00000000">
        <w:rPr>
          <w:b w:val="1"/>
          <w:bCs w:val="1"/>
          <w:rtl w:val="0"/>
        </w:rPr>
        <w:t xml:space="preserve">PFV v3.0</w:t>
      </w:r>
      <w:r w:rsidDel="00000000" w:rsidR="00000000" w:rsidRPr="00000000">
        <w:rPr>
          <w:rtl w:val="0"/>
        </w:rPr>
        <w:t xml:space="preserve"> ensures </w:t>
      </w:r>
      <w:r w:rsidDel="00000000" w:rsidR="00000000" w:rsidRPr="00000000">
        <w:rPr>
          <w:b w:val="1"/>
          <w:b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is claimed is verified and credible. ReasoningBank acts as the institutional memory layer that stores and distributes the wisdom derived from these applications.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Here is a detailed comparison analyzing the overlaps and unique elements of the SCL framework: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15kgz2urkny8" w:id="0"/>
      <w:bookmarkEnd w:id="0"/>
      <w:r w:rsidDel="00000000" w:rsidR="00000000" w:rsidRPr="00000000">
        <w:rPr>
          <w:b w:val="1"/>
          <w:bCs w:val="1"/>
          <w:rtl w:val="0"/>
        </w:rPr>
        <w:t xml:space="preserve">I. SCL's Unique Focus: Execution and Multi-Domain Force Multiplication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SCL framework is unique in its core objective: it is the </w:t>
      </w:r>
      <w:r w:rsidDel="00000000" w:rsidR="00000000" w:rsidRPr="00000000">
        <w:rPr>
          <w:b w:val="1"/>
          <w:bCs w:val="1"/>
          <w:rtl w:val="0"/>
        </w:rPr>
        <w:t xml:space="preserve">force multiplication execution methodology</w:t>
      </w:r>
      <w:r w:rsidDel="00000000" w:rsidR="00000000" w:rsidRPr="00000000">
        <w:rPr>
          <w:rtl w:val="0"/>
        </w:rPr>
        <w:t xml:space="preserve"> designed for </w:t>
      </w:r>
      <w:r w:rsidDel="00000000" w:rsidR="00000000" w:rsidRPr="00000000">
        <w:rPr>
          <w:b w:val="1"/>
          <w:bCs w:val="1"/>
          <w:rtl w:val="0"/>
        </w:rPr>
        <w:t xml:space="preserve">strategic singularity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 Aspect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SCL (Seismic Crystal Lava)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Comparison Group 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"HOW do I execute for maximum cascade?"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WHERE to intervene (5-Bird) or WHAT is verified (PFV).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life domains</w:t>
            </w:r>
            <w:r w:rsidDel="00000000" w:rsidR="00000000" w:rsidRPr="00000000">
              <w:rPr>
                <w:rtl w:val="0"/>
              </w:rPr>
              <w:t xml:space="preserve"> (academic, business, financial, social, creative, legal, etc.).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Restricted to Adversarial/Legal contexts (5-Bird).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Strategic Singularity</w:t>
            </w:r>
            <w:r w:rsidDel="00000000" w:rsidR="00000000" w:rsidRPr="00000000">
              <w:rPr>
                <w:rtl w:val="0"/>
              </w:rPr>
              <w:t xml:space="preserve">: One action must create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exponential ripple effects</w:t>
            </w:r>
            <w:r w:rsidDel="00000000" w:rsidR="00000000" w:rsidRPr="00000000">
              <w:rPr>
                <w:rtl w:val="0"/>
              </w:rPr>
              <w:t xml:space="preserve"> across multiple life domains simultaneously.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Linear efficiency (Traditional Thinking) or system leverage identification (Trim Tab).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Three Execution Layers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Seismic</w:t>
            </w:r>
            <w:r w:rsidDel="00000000" w:rsidR="00000000" w:rsidRPr="00000000">
              <w:rPr>
                <w:rtl w:val="0"/>
              </w:rPr>
              <w:t xml:space="preserve"> (high-impact disruption),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Crystal</w:t>
            </w:r>
            <w:r w:rsidDel="00000000" w:rsidR="00000000" w:rsidRPr="00000000">
              <w:rPr>
                <w:rtl w:val="0"/>
              </w:rPr>
              <w:t xml:space="preserve"> (structural clarity),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Lava</w:t>
            </w:r>
            <w:r w:rsidDel="00000000" w:rsidR="00000000" w:rsidRPr="00000000">
              <w:rPr>
                <w:rtl w:val="0"/>
              </w:rPr>
              <w:t xml:space="preserve"> (transformative flow).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Five tactical domains (5-Bird) or four sequential Gates (PFV).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Achieving a minimum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3+ simultaneous domain impacts</w:t>
            </w:r>
            <w:r w:rsidDel="00000000" w:rsidR="00000000" w:rsidRPr="00000000">
              <w:rPr>
                <w:rtl w:val="0"/>
              </w:rPr>
              <w:t xml:space="preserve"> from a single action.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Achieving 85%+ confidence (PFV) or 1,000x+ ROI (5-Bird).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hyea5x868kct" w:id="1"/>
      <w:bookmarkEnd w:id="1"/>
      <w:r w:rsidDel="00000000" w:rsidR="00000000" w:rsidRPr="00000000">
        <w:rPr>
          <w:b w:val="1"/>
          <w:bCs w:val="1"/>
          <w:rtl w:val="0"/>
        </w:rPr>
        <w:t xml:space="preserve">II. SCL vs. The 5-Bird Framework (+ Trim Tab)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SCL and the 5-Bird Framework are explicitly designed to be sequential partners in strategic planning.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ezmm3lh7z16f" w:id="2"/>
      <w:bookmarkEnd w:id="2"/>
      <w:r w:rsidDel="00000000" w:rsidR="00000000" w:rsidRPr="00000000">
        <w:rPr>
          <w:b w:val="1"/>
          <w:bCs w:val="1"/>
          <w:rtl w:val="0"/>
        </w:rPr>
        <w:t xml:space="preserve">A. Overlap (Strategic Alignment)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on Leverage and ROI:</w:t>
      </w:r>
      <w:r w:rsidDel="00000000" w:rsidR="00000000" w:rsidRPr="00000000">
        <w:rPr>
          <w:rtl w:val="0"/>
        </w:rPr>
        <w:t xml:space="preserve"> Both methodologies are rooted in the concept of </w:t>
      </w:r>
      <w:r w:rsidDel="00000000" w:rsidR="00000000" w:rsidRPr="00000000">
        <w:rPr>
          <w:b w:val="1"/>
          <w:bCs w:val="1"/>
          <w:rtl w:val="0"/>
        </w:rPr>
        <w:t xml:space="preserve">Donella Meadows' Trim Tab Principle</w:t>
      </w:r>
      <w:r w:rsidDel="00000000" w:rsidR="00000000" w:rsidRPr="00000000">
        <w:rPr>
          <w:rtl w:val="0"/>
        </w:rPr>
        <w:t xml:space="preserve"> (leverage points). Both seek </w:t>
      </w:r>
      <w:r w:rsidDel="00000000" w:rsidR="00000000" w:rsidRPr="00000000">
        <w:rPr>
          <w:b w:val="1"/>
          <w:bCs w:val="1"/>
          <w:rtl w:val="0"/>
        </w:rPr>
        <w:t xml:space="preserve">exponential returns</w:t>
      </w:r>
      <w:r w:rsidDel="00000000" w:rsidR="00000000" w:rsidRPr="00000000">
        <w:rPr>
          <w:rtl w:val="0"/>
        </w:rPr>
        <w:t xml:space="preserve"> and force multiplication over linear progress. For instance, legal intelligence leveraged by 5-Bird results in documented ROI (7,143x and 2,000x-3,000x), which is quantified through SCL-style thinking.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Multiplication Goal:</w:t>
      </w:r>
      <w:r w:rsidDel="00000000" w:rsidR="00000000" w:rsidRPr="00000000">
        <w:rPr>
          <w:rtl w:val="0"/>
        </w:rPr>
        <w:t xml:space="preserve"> Both are defined as </w:t>
      </w:r>
      <w:r w:rsidDel="00000000" w:rsidR="00000000" w:rsidRPr="00000000">
        <w:rPr>
          <w:b w:val="1"/>
          <w:bCs w:val="1"/>
          <w:rtl w:val="0"/>
        </w:rPr>
        <w:t xml:space="preserve">force multiplication systems</w:t>
      </w:r>
      <w:r w:rsidDel="00000000" w:rsidR="00000000" w:rsidRPr="00000000">
        <w:rPr>
          <w:rtl w:val="0"/>
        </w:rPr>
        <w:t xml:space="preserve">. The 5-Bird Framework is one method for achieving strategic advantage and force multiplication.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uef81gn7o2au" w:id="3"/>
      <w:bookmarkEnd w:id="3"/>
      <w:r w:rsidDel="00000000" w:rsidR="00000000" w:rsidRPr="00000000">
        <w:rPr>
          <w:b w:val="1"/>
          <w:bCs w:val="1"/>
          <w:rtl w:val="0"/>
        </w:rPr>
        <w:t xml:space="preserve">B. Uniqueness (Scope and Function)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key distinction lies in the </w:t>
      </w:r>
      <w:r w:rsidDel="00000000" w:rsidR="00000000" w:rsidRPr="00000000">
        <w:rPr>
          <w:b w:val="1"/>
          <w:bCs w:val="1"/>
          <w:rtl w:val="0"/>
        </w:rPr>
        <w:t xml:space="preserve">domain scope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 / 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SCL (Unique)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Design (HOW):</w:t>
            </w:r>
            <w:r w:rsidDel="00000000" w:rsidR="00000000" w:rsidRPr="00000000">
              <w:rPr>
                <w:rtl w:val="0"/>
              </w:rPr>
              <w:t xml:space="preserve"> Designs an action to create positive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multi-domain cascade</w:t>
            </w:r>
            <w:r w:rsidDel="00000000" w:rsidR="00000000" w:rsidRPr="00000000">
              <w:rPr>
                <w:rtl w:val="0"/>
              </w:rPr>
              <w:t xml:space="preserve"> (e.g., Cal State LA assignment impacting Academic, Business, Financial, and Social domains simultaneously).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Domain-Agnostic:</w:t>
            </w:r>
            <w:r w:rsidDel="00000000" w:rsidR="00000000" w:rsidRPr="00000000">
              <w:rPr>
                <w:rtl w:val="0"/>
              </w:rPr>
              <w:t xml:space="preserve"> Applicable to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  <w:t xml:space="preserve"> action or situation (adversarial or non-adversarial).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5-Bird (Unique)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Intervention Identification (WHERE):</w:t>
            </w:r>
            <w:r w:rsidDel="00000000" w:rsidR="00000000" w:rsidRPr="00000000">
              <w:rPr>
                <w:rtl w:val="0"/>
              </w:rPr>
              <w:t xml:space="preserve"> Identifies the highest leverage point (e.g., Intelligence, Regulatory) within an existing system to apply pressure.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Adversarial/Legal Focus:</w:t>
            </w:r>
            <w:r w:rsidDel="00000000" w:rsidR="00000000" w:rsidRPr="00000000">
              <w:rPr>
                <w:rtl w:val="0"/>
              </w:rPr>
              <w:t xml:space="preserve"> Primarily optimized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legal cases and competitive/adversarial situations</w:t>
            </w:r>
            <w:r w:rsidDel="00000000" w:rsidR="00000000" w:rsidRPr="00000000">
              <w:rPr>
                <w:rtl w:val="0"/>
              </w:rPr>
              <w:t xml:space="preserve"> that require multi-front pressure tactics.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SCL's primary uniqueness relative to 5-Bird is its mandate for simultaneous victories across multiple, often unrelated, domains</w:t>
      </w:r>
      <w:r w:rsidDel="00000000" w:rsidR="00000000" w:rsidRPr="00000000">
        <w:rPr>
          <w:rtl w:val="0"/>
        </w:rPr>
        <w:t xml:space="preserve">. If an action only serves one domain, 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SCL. Conversely, while 5-Bird identifies leverage points in adversarial contexts (e.g., the Kirk Kolodji case), SCL is necessary to engineer that intelligence to serve five domains (Legal, Financial, Business, Social, Strategic) in a single effort.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4cz06shxfhnb" w:id="4"/>
      <w:bookmarkEnd w:id="4"/>
      <w:r w:rsidDel="00000000" w:rsidR="00000000" w:rsidRPr="00000000">
        <w:rPr>
          <w:b w:val="1"/>
          <w:bCs w:val="1"/>
          <w:rtl w:val="0"/>
        </w:rPr>
        <w:t xml:space="preserve">III. SCL vs. Proof-First Verification (PFV v3.0)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PFV v3.0 and SCL manage different aspects of the strategic pipeline: PFV sets the non-negotiable standard for </w:t>
      </w:r>
      <w:r w:rsidDel="00000000" w:rsidR="00000000" w:rsidRPr="00000000">
        <w:rPr>
          <w:b w:val="1"/>
          <w:bCs w:val="1"/>
          <w:rtl w:val="0"/>
        </w:rPr>
        <w:t xml:space="preserve">credibility</w:t>
      </w:r>
      <w:r w:rsidDel="00000000" w:rsidR="00000000" w:rsidRPr="00000000">
        <w:rPr>
          <w:rtl w:val="0"/>
        </w:rPr>
        <w:t xml:space="preserve">, while SCL sets the standard for </w:t>
      </w:r>
      <w:r w:rsidDel="00000000" w:rsidR="00000000" w:rsidRPr="00000000">
        <w:rPr>
          <w:b w:val="1"/>
          <w:bCs w:val="1"/>
          <w:rtl w:val="0"/>
        </w:rPr>
        <w:t xml:space="preserve">utility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ov9mprw38trp" w:id="5"/>
      <w:bookmarkEnd w:id="5"/>
      <w:r w:rsidDel="00000000" w:rsidR="00000000" w:rsidRPr="00000000">
        <w:rPr>
          <w:b w:val="1"/>
          <w:bCs w:val="1"/>
          <w:rtl w:val="0"/>
        </w:rPr>
        <w:t xml:space="preserve">A. Overlap (Rigor and System Integration)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 Integration:</w:t>
      </w:r>
      <w:r w:rsidDel="00000000" w:rsidR="00000000" w:rsidRPr="00000000">
        <w:rPr>
          <w:rtl w:val="0"/>
        </w:rPr>
        <w:t xml:space="preserve"> SCL claims must be validated by PFV v3.0. For example, SCL claims of force multiplication must be backed by </w:t>
      </w:r>
      <w:r w:rsidDel="00000000" w:rsidR="00000000" w:rsidRPr="00000000">
        <w:rPr>
          <w:b w:val="1"/>
          <w:bCs w:val="1"/>
          <w:rtl w:val="0"/>
        </w:rPr>
        <w:t xml:space="preserve">TIER 1-2 evidence</w:t>
      </w:r>
      <w:r w:rsidDel="00000000" w:rsidR="00000000" w:rsidRPr="00000000">
        <w:rPr>
          <w:rtl w:val="0"/>
        </w:rPr>
        <w:t xml:space="preserve"> via the PFV Evidence Gate.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Proprietary Innovation:</w:t>
      </w:r>
      <w:r w:rsidDel="00000000" w:rsidR="00000000" w:rsidRPr="00000000">
        <w:rPr>
          <w:rtl w:val="0"/>
        </w:rPr>
        <w:t xml:space="preserve"> Both are foundational, high-level methodologies developed by the user to operate as the </w:t>
      </w:r>
      <w:r w:rsidDel="00000000" w:rsidR="00000000" w:rsidRPr="00000000">
        <w:rPr>
          <w:b w:val="1"/>
          <w:bCs w:val="1"/>
          <w:rtl w:val="0"/>
        </w:rPr>
        <w:t xml:space="preserve">operating manual for the human-AI collaboration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kd14e64hksr1" w:id="6"/>
      <w:bookmarkEnd w:id="6"/>
      <w:r w:rsidDel="00000000" w:rsidR="00000000" w:rsidRPr="00000000">
        <w:rPr>
          <w:b w:val="1"/>
          <w:bCs w:val="1"/>
          <w:rtl w:val="0"/>
        </w:rPr>
        <w:t xml:space="preserve">B. Uniqueness (Type of Standard)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 Enforced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SCL (Unique)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Standard (HOW):</w:t>
            </w:r>
            <w:r w:rsidDel="00000000" w:rsidR="00000000" w:rsidRPr="00000000">
              <w:rPr>
                <w:rtl w:val="0"/>
              </w:rPr>
              <w:t xml:space="preserve"> Designs action to ensure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maximum positive output</w:t>
            </w:r>
            <w:r w:rsidDel="00000000" w:rsidR="00000000" w:rsidRPr="00000000">
              <w:rPr>
                <w:rtl w:val="0"/>
              </w:rPr>
              <w:t xml:space="preserve"> (force multiplication).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 Multiplication Standard:</w:t>
            </w:r>
            <w:r w:rsidDel="00000000" w:rsidR="00000000" w:rsidRPr="00000000">
              <w:rPr>
                <w:rtl w:val="0"/>
              </w:rPr>
              <w:t xml:space="preserve"> Requires 3+ domain impacts and compound value.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PFV v3.0 (Unique)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Verification Standard (WHAT):</w:t>
            </w:r>
            <w:r w:rsidDel="00000000" w:rsidR="00000000" w:rsidRPr="00000000">
              <w:rPr>
                <w:rtl w:val="0"/>
              </w:rPr>
              <w:t xml:space="preserve"> Acts as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universal standard</w:t>
            </w:r>
            <w:r w:rsidDel="00000000" w:rsidR="00000000" w:rsidRPr="00000000">
              <w:rPr>
                <w:rtl w:val="0"/>
              </w:rPr>
              <w:t xml:space="preserve"> ensuring all data is verified and reliable, regardless of complexity.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Standard:</w:t>
            </w:r>
            <w:r w:rsidDel="00000000" w:rsidR="00000000" w:rsidRPr="00000000">
              <w:rPr>
                <w:rtl w:val="0"/>
              </w:rPr>
              <w:t xml:space="preserve"> Requires TIER 1-2 rigor for simple facts (like contact info) and complex legal claims alike.</w:t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SCL's uniqueness is that it is prescriptive about maximizing outcome</w:t>
      </w:r>
      <w:r w:rsidDel="00000000" w:rsidR="00000000" w:rsidRPr="00000000">
        <w:rPr>
          <w:rtl w:val="0"/>
        </w:rPr>
        <w:t xml:space="preserve">, whereas </w:t>
      </w:r>
      <w:r w:rsidDel="00000000" w:rsidR="00000000" w:rsidRPr="00000000">
        <w:rPr>
          <w:b w:val="1"/>
          <w:bCs w:val="1"/>
          <w:rtl w:val="0"/>
        </w:rPr>
        <w:t xml:space="preserve">PFV v3.0 is prescriptive about minimizing error and maximizing truth</w:t>
      </w:r>
      <w:r w:rsidDel="00000000" w:rsidR="00000000" w:rsidRPr="00000000">
        <w:rPr>
          <w:rtl w:val="0"/>
        </w:rPr>
        <w:t xml:space="preserve">. An action can be SCL-compliant (multi-domain) but still fail if its supporting evidence is TIER 4 (a PFV failure). Conversely, a highly verified, TIER 1 claim (PFV success) is not necessarily SCL-compliant if it only serves a single purpose.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dechbxy8xm0i" w:id="7"/>
      <w:bookmarkEnd w:id="7"/>
      <w:r w:rsidDel="00000000" w:rsidR="00000000" w:rsidRPr="00000000">
        <w:rPr>
          <w:b w:val="1"/>
          <w:bCs w:val="1"/>
          <w:rtl w:val="0"/>
        </w:rPr>
        <w:t xml:space="preserve">IV. SCL vs. ReasoningBank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ReasoningBank is the core architectural component that </w:t>
      </w:r>
      <w:r w:rsidDel="00000000" w:rsidR="00000000" w:rsidRPr="00000000">
        <w:rPr>
          <w:b w:val="1"/>
          <w:bCs w:val="1"/>
          <w:rtl w:val="0"/>
        </w:rPr>
        <w:t xml:space="preserve">stores</w:t>
      </w:r>
      <w:r w:rsidDel="00000000" w:rsidR="00000000" w:rsidRPr="00000000">
        <w:rPr>
          <w:rtl w:val="0"/>
        </w:rPr>
        <w:t xml:space="preserve"> the strategic wisdom, while SCL is one of the frameworks used to </w:t>
      </w:r>
      <w:r w:rsidDel="00000000" w:rsidR="00000000" w:rsidRPr="00000000">
        <w:rPr>
          <w:b w:val="1"/>
          <w:bCs w:val="1"/>
          <w:rtl w:val="0"/>
        </w:rPr>
        <w:t xml:space="preserve">generate</w:t>
      </w:r>
      <w:r w:rsidDel="00000000" w:rsidR="00000000" w:rsidRPr="00000000">
        <w:rPr>
          <w:rtl w:val="0"/>
        </w:rPr>
        <w:t xml:space="preserve"> that wisdom.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2tlptuqplc3u" w:id="8"/>
      <w:bookmarkEnd w:id="8"/>
      <w:r w:rsidDel="00000000" w:rsidR="00000000" w:rsidRPr="00000000">
        <w:rPr>
          <w:b w:val="1"/>
          <w:bCs w:val="1"/>
          <w:rtl w:val="0"/>
        </w:rPr>
        <w:t xml:space="preserve">A. Overlap (Knowledge Cycle)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Institutional Wisdom:</w:t>
      </w:r>
      <w:r w:rsidDel="00000000" w:rsidR="00000000" w:rsidRPr="00000000">
        <w:rPr>
          <w:rtl w:val="0"/>
        </w:rPr>
        <w:t xml:space="preserve"> SCL execution templates and successful force multiplication patterns are lessons that are abstracted, distilled, and stored as institutional knowledge within </w:t>
      </w:r>
      <w:r w:rsidDel="00000000" w:rsidR="00000000" w:rsidRPr="00000000">
        <w:rPr>
          <w:b w:val="1"/>
          <w:bCs w:val="1"/>
          <w:rtl w:val="0"/>
        </w:rPr>
        <w:t xml:space="preserve">ReasoningBank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Universal Access:</w:t>
      </w:r>
      <w:r w:rsidDel="00000000" w:rsidR="00000000" w:rsidRPr="00000000">
        <w:rPr>
          <w:rtl w:val="0"/>
        </w:rPr>
        <w:t xml:space="preserve"> Both systems are essential to the </w:t>
      </w:r>
      <w:r w:rsidDel="00000000" w:rsidR="00000000" w:rsidRPr="00000000">
        <w:rPr>
          <w:b w:val="1"/>
          <w:bCs w:val="1"/>
          <w:rtl w:val="0"/>
        </w:rPr>
        <w:t xml:space="preserve">Multi-Cloud Platform (MCP)</w:t>
      </w:r>
      <w:r w:rsidDel="00000000" w:rsidR="00000000" w:rsidRPr="00000000">
        <w:rPr>
          <w:rtl w:val="0"/>
        </w:rPr>
        <w:t xml:space="preserve"> architecture; SCL guides external strategic action, and ReasoningBank ensures that the resulting learned patterns are distributed across all 18 AI services (Copilot, Claude, Manus, etc.) for cross-AI consistency.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8n08k5iirt08" w:id="9"/>
      <w:bookmarkEnd w:id="9"/>
      <w:r w:rsidDel="00000000" w:rsidR="00000000" w:rsidRPr="00000000">
        <w:rPr>
          <w:b w:val="1"/>
          <w:bCs w:val="1"/>
          <w:rtl w:val="0"/>
        </w:rPr>
        <w:t xml:space="preserve">B. Uniqueness (Role and Nature)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and Nature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Output/Product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SCL (Unique)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Methodology (The Architect):</w:t>
            </w:r>
            <w:r w:rsidDel="00000000" w:rsidR="00000000" w:rsidRPr="00000000">
              <w:rPr>
                <w:rtl w:val="0"/>
              </w:rPr>
              <w:t xml:space="preserve"> A prescriptive framework designed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external systems-level transformation</w:t>
            </w:r>
            <w:r w:rsidDel="00000000" w:rsidR="00000000" w:rsidRPr="00000000">
              <w:rPr>
                <w:rtl w:val="0"/>
              </w:rPr>
              <w:t xml:space="preserve"> in the user's life (e.g., securing academic progress while generating business assets).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Force Multiplication Execution Plan</w:t>
            </w:r>
            <w:r w:rsidDel="00000000" w:rsidR="00000000" w:rsidRPr="00000000">
              <w:rPr>
                <w:rtl w:val="0"/>
              </w:rPr>
              <w:t xml:space="preserve"> and subsequent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Compound Value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ReasoningBank (Unique)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Architecture (The Library):</w:t>
            </w:r>
            <w:r w:rsidDel="00000000" w:rsidR="00000000" w:rsidRPr="00000000">
              <w:rPr>
                <w:rtl w:val="0"/>
              </w:rPr>
              <w:t xml:space="preserve"> An architecture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internal agent self-evolution</w:t>
            </w:r>
            <w:r w:rsidDel="00000000" w:rsidR="00000000" w:rsidRPr="00000000">
              <w:rPr>
                <w:rtl w:val="0"/>
              </w:rPr>
              <w:t xml:space="preserve"> that perpetually stores high-level, generalized reasoning patterns from past successful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and failed</w:t>
            </w:r>
            <w:r w:rsidDel="00000000" w:rsidR="00000000" w:rsidRPr="00000000">
              <w:rPr>
                <w:rtl w:val="0"/>
              </w:rPr>
              <w:t xml:space="preserve"> experiences.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Structured Memory Items</w:t>
            </w:r>
            <w:r w:rsidDel="00000000" w:rsidR="00000000" w:rsidRPr="00000000">
              <w:rPr>
                <w:rtl w:val="0"/>
              </w:rPr>
              <w:t xml:space="preserve"> (Title, Description, Content) that are injected into the agent's system instructions.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SCL is unique in that it mandates a philosophical shift toward exponential growth in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real world</w:t>
      </w:r>
      <w:r w:rsidDel="00000000" w:rsidR="00000000" w:rsidRPr="00000000">
        <w:rPr>
          <w:b w:val="1"/>
          <w:bCs w:val="1"/>
          <w:rtl w:val="0"/>
        </w:rPr>
        <w:t xml:space="preserve"> through deliberate action design (Seismic, Crystal, Lava)</w:t>
      </w:r>
      <w:r w:rsidDel="00000000" w:rsidR="00000000" w:rsidRPr="00000000">
        <w:rPr>
          <w:rtl w:val="0"/>
        </w:rPr>
        <w:t xml:space="preserve">. ReasoningBank's uniqueness is its ability to learn from those actions automatically, transforming external experience (like an SCL outcome) into </w:t>
      </w:r>
      <w:r w:rsidDel="00000000" w:rsidR="00000000" w:rsidRPr="00000000">
        <w:rPr>
          <w:b w:val="1"/>
          <w:bCs w:val="1"/>
          <w:rtl w:val="0"/>
        </w:rPr>
        <w:t xml:space="preserve">internal, transferable AI wisdom</w:t>
      </w:r>
      <w:r w:rsidDel="00000000" w:rsidR="00000000" w:rsidRPr="00000000">
        <w:rPr>
          <w:rtl w:val="0"/>
        </w:rPr>
        <w:t xml:space="preserve"> that permanently enhances the agent's capability and efficiency.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relationship between these frameworks is analogous to a construction project management team.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5-Bird</w:t>
      </w:r>
      <w:r w:rsidDel="00000000" w:rsidR="00000000" w:rsidRPr="00000000">
        <w:rPr>
          <w:rtl w:val="0"/>
        </w:rPr>
        <w:t xml:space="preserve"> acts as the </w:t>
      </w:r>
      <w:r w:rsidDel="00000000" w:rsidR="00000000" w:rsidRPr="00000000">
        <w:rPr>
          <w:b w:val="1"/>
          <w:bCs w:val="1"/>
          <w:rtl w:val="0"/>
        </w:rPr>
        <w:t xml:space="preserve">Site Surveyor</w:t>
      </w:r>
      <w:r w:rsidDel="00000000" w:rsidR="00000000" w:rsidRPr="00000000">
        <w:rPr>
          <w:rtl w:val="0"/>
        </w:rPr>
        <w:t xml:space="preserve">, identifying the exact spot (leverage point) where a small foundation (regulatory complaint, key evidence) will hold the most weight against a rival structure (adversary).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SCL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Architect</w:t>
      </w:r>
      <w:r w:rsidDel="00000000" w:rsidR="00000000" w:rsidRPr="00000000">
        <w:rPr>
          <w:rtl w:val="0"/>
        </w:rPr>
        <w:t xml:space="preserve"> who designs the structure, ensuring that the single foundation laid by the Surveyor simultaneously supports the house, the fence, the future garage, and the funding application (multi-domain cascade).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PFV v3.0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Building Inspector</w:t>
      </w:r>
      <w:r w:rsidDel="00000000" w:rsidR="00000000" w:rsidRPr="00000000">
        <w:rPr>
          <w:rtl w:val="0"/>
        </w:rPr>
        <w:t xml:space="preserve">, rigorously ensuring that every material and every step of the design (every fact, every claim, every domain impact) meets the non-negotiable </w:t>
      </w:r>
      <w:r w:rsidDel="00000000" w:rsidR="00000000" w:rsidRPr="00000000">
        <w:rPr>
          <w:b w:val="1"/>
          <w:bCs w:val="1"/>
          <w:rtl w:val="0"/>
        </w:rPr>
        <w:t xml:space="preserve">TIER 1-2</w:t>
      </w:r>
      <w:r w:rsidDel="00000000" w:rsidR="00000000" w:rsidRPr="00000000">
        <w:rPr>
          <w:rtl w:val="0"/>
        </w:rPr>
        <w:t xml:space="preserve"> safety code.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ReasoningBank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Firm's Institutional Knowledge Base</w:t>
      </w:r>
      <w:r w:rsidDel="00000000" w:rsidR="00000000" w:rsidRPr="00000000">
        <w:rPr>
          <w:rtl w:val="0"/>
        </w:rPr>
        <w:t xml:space="preserve">, permanently recording the successful architectural principles from the SCL phase and the mistakes caught by the PFV phase, ensuring all future projects are automatically smarter.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