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Notion page 09a4eba1ae5746699b4fcd4d5ee7cc19 with the following current status as of October 31, 2025: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Active Projects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Sayegh v. Sayegh (SVS/Nuha)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Status: TRO Filed ✓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Filed: October 30, 2025, 8:45 PM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Confirmation: One Legal #33477534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Next: Court review (automatic, no action required during vacation)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Kathy Hart v. Chase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Status: Pre-Litigation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Strategy: Regulatory + Criminal prosecution path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Regulators: OCC #CS0397122 | CFPB #250911-24011055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Next: Texas APS filing + supplemental complaints (November 11)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Recovery Compass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Status: Active development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Recent: GA4 deployed, Notion integration live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Focus: 5-bird platform MVP development (Q1 2026)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Judy Trust (JJ)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Status: TRO filed, estate administration proceeding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Next: Monitor court response, trustee duties on hold during vacation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Completed This Week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TRO filing executed before vacation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Priority Dashboard diagnosis complete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Coupler.io declined (architectural mismatch)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Evidence packages attorney-ready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Fiduciary duty clarity established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Permission to rest granted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Vacation Status (Oct 31 - Nov 5)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**Location:** Marina (stars without power lines)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**Systems:** Running on autopilot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**Monitoring:** Automated (zero action required)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**Return:** November 6, 2025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**Files on Auto:**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SVS TRO processing (court handles)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Regulatory investigations (agencies handle)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preservation (backed up)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Deadline monitoring (Zapier handles)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Critical Deadlines (Auto-Monitored)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**November 11, 2025:** Texas APS filing + regulatory follow-up (11 days)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**January 15, 2026:** Attorney consultation decision point (2.5 months)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**September 2026:** Regulation E deadline Chase case (10 months)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monitored via Zapier with alerts at 90, 60, 30, 14, 7, 3, 1 days.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Last Updated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**October 31, 2025, 2:07 PM PT**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