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﻿Cloudflare API Capabilities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Cloudflare API offers a comprehensive suite of tools to programmatically manage and integrate with the Cloudflare platform. This allows for automation of workflows, custom integrations, and more granular control over your Cloudflare services.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Capabilities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API is organized into several categories, each providing a set of endpoints to interact with different Cloudflare features: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Description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Account &amp; User Management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Manage account settings, user access, billing, and view audit logs.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DNS Management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Create, read, update, and delete DNS records, manage DNS zones, and configure DNS settings.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Security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Configure firewall rules, manage bot detection, and set up rate limiting and other security features.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Performance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Control caching settings, manage load balancers, and configure Argo Smart Routing.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Workers &amp; Pages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Deploy and manage serverless applications with Cloudflare Workers and static sites with Cloudflare Pages.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Analytics &amp; Monitoring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Access analytics data, configure health checks, and manage log pushes.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SSL/TLS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Manage SSL/TLS certificates, including custom certificates and certificate authorities.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Authentication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Cloudflare API uses API tokens for authentication. These tokens can be created with specific permissions, allowing for fine-grained access control. It is recommended to use API tokens over the older, less secure global API key.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Getting Started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start using the Cloudflare API, you will need to: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Generate an API Token: From your Cloudflare dashboard, navigate to "My Profile" &gt; "API Tokens" and create a new token with the required permissions.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Use the API: You can interact with the API using curl, the official Python library, or other third-party libraries.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summary provides a high-level overview of the Cloudflare API's capabilities. For detailed information and a full list of available endpoints, please refer to the official Cloudflare API documentation.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