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5pwawms6i6j" w:id="0"/>
      <w:bookmarkEnd w:id="0"/>
      <w:r w:rsidDel="00000000" w:rsidR="00000000" w:rsidRPr="00000000">
        <w:rPr/>
        <w:drawing>
          <wp:inline distB="114300" distT="114300" distL="114300" distR="114300">
            <wp:extent cx="19040475" cy="4800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Perplexity MCP + Manus.im Strategic Integration Analysis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Based on Manus' comprehensive Perplexity API analysis and testing, the integration creates a </w:t>
      </w:r>
      <w:r w:rsidDel="00000000" w:rsidR="00000000" w:rsidRPr="00000000">
        <w:rPr>
          <w:b w:val="1"/>
          <w:bCs w:val="1"/>
          <w:rtl w:val="0"/>
        </w:rPr>
        <w:t xml:space="preserve">transformational enhancement</w:t>
      </w:r>
      <w:r w:rsidDel="00000000" w:rsidR="00000000" w:rsidRPr="00000000">
        <w:rPr>
          <w:rtl w:val="0"/>
        </w:rPr>
        <w:t xml:space="preserve"> to your 5-Bird Platform methodology by combining real-time web intelligence with extensive local file system analysis.</w:t>
      </w:r>
      <w:r w:rsidDel="00000000" w:rsidR="00000000" w:rsidRPr="00000000">
        <w:rPr>
          <w:vertAlign w:val="superscript"/>
        </w:rPr>
        <w:footnoteReference w:customMarkFollows="0" w:id="0"/>
      </w:r>
      <w:r w:rsidDel="00000000" w:rsidR="00000000" w:rsidRPr="00000000">
        <w:rPr>
          <w:vertAlign w:val="superscript"/>
        </w:rPr>
        <w:footnoteReference w:customMarkFollows="0" w:id="1"/>
      </w:r>
      <w:r w:rsidDel="00000000" w:rsidR="00000000" w:rsidRPr="00000000">
        <w:rPr>
          <w:vertAlign w:val="superscript"/>
        </w:rPr>
        <w:footnoteReference w:customMarkFollows="0" w:id="2"/>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0" cy="0"/>
            <wp:effectExtent b="0" l="0" r="0" t="0"/>
            <wp:docPr descr="Perplexity MCP + Manus.im Integration Architecture for 5-Bird Platform Financial Risk Assessment" id="1" name="image1.png"/>
            <a:graphic>
              <a:graphicData uri="http://schemas.openxmlformats.org/drawingml/2006/picture">
                <pic:pic>
                  <pic:nvPicPr>
                    <pic:cNvPr descr="Perplexity MCP + Manus.im Integration Architecture for 5-Bird Platform Financial Risk Assessment"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Perplexity MCP + Manus.im Integration Architecture for 5-Bird Platform Financial Risk Assessment</w:t>
      </w:r>
    </w:p>
    <w:p w:rsidR="00000000" w:rsidDel="00000000" w:rsidP="00000000" w:rsidRDefault="00000000" w:rsidRPr="00000000" w14:paraId="00000007">
      <w:pPr>
        <w:pStyle w:val="Heading2"/>
        <w:rPr/>
      </w:pPr>
      <w:bookmarkStart w:colFirst="0" w:colLast="0" w:name="_mlan1bir35z" w:id="1"/>
      <w:bookmarkEnd w:id="1"/>
      <w:r w:rsidDel="00000000" w:rsidR="00000000" w:rsidRPr="00000000">
        <w:rPr>
          <w:b w:val="1"/>
          <w:bCs w:val="1"/>
          <w:rtl w:val="0"/>
        </w:rPr>
        <w:t xml:space="preserve">Critical Integration Advantages Identified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Manus' analysis reveals that Perplexity's </w:t>
      </w:r>
      <w:r w:rsidDel="00000000" w:rsidR="00000000" w:rsidRPr="00000000">
        <w:rPr>
          <w:b w:val="1"/>
          <w:bCs w:val="1"/>
          <w:rtl w:val="0"/>
        </w:rPr>
        <w:t xml:space="preserve">sonar-deep-research</w:t>
      </w:r>
      <w:r w:rsidDel="00000000" w:rsidR="00000000" w:rsidRPr="00000000">
        <w:rPr>
          <w:rtl w:val="0"/>
        </w:rPr>
        <w:t xml:space="preserve"> model perfectly aligns with your litigation-aware operations, providing exhaustive research capabilities with comprehensive reports ideal for trust law analysis and settlement benchmarking. The </w:t>
      </w:r>
      <w:r w:rsidDel="00000000" w:rsidR="00000000" w:rsidRPr="00000000">
        <w:rPr>
          <w:b w:val="1"/>
          <w:bCs w:val="1"/>
          <w:rtl w:val="0"/>
        </w:rPr>
        <w:t xml:space="preserve">sonar-reasoning-pro</w:t>
      </w:r>
      <w:r w:rsidDel="00000000" w:rsidR="00000000" w:rsidRPr="00000000">
        <w:rPr>
          <w:rtl w:val="0"/>
        </w:rPr>
        <w:t xml:space="preserve"> model's DeepSeek-R1 Chain of Thought reasoning directly supports your multi-step financial forecasting requirements while maintaining strict instruction adherence essential for legal compliance.</w:t>
      </w:r>
      <w:r w:rsidDel="00000000" w:rsidR="00000000" w:rsidRPr="00000000">
        <w:rPr>
          <w:vertAlign w:val="superscript"/>
        </w:rPr>
        <w:footnoteReference w:customMarkFollows="0" w:id="4"/>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w:t>
      </w:r>
      <w:r w:rsidDel="00000000" w:rsidR="00000000" w:rsidRPr="00000000">
        <w:rPr>
          <w:b w:val="1"/>
          <w:bCs w:val="1"/>
          <w:rtl w:val="0"/>
        </w:rPr>
        <w:t xml:space="preserve">real-time web search integration</w:t>
      </w:r>
      <w:r w:rsidDel="00000000" w:rsidR="00000000" w:rsidRPr="00000000">
        <w:rPr>
          <w:rtl w:val="0"/>
        </w:rPr>
        <w:t xml:space="preserve"> solves the temporal misalignment issues identified in GitHub Copilot MCP's previous assessment. Perplexity's citation system provides verifiable source tracking, while domain filtering enables restriction to trusted legal databases (courts.ca.gov, calbar.ca.gov, justia.com) for admissible evidence sourcing.</w:t>
      </w:r>
      <w:r w:rsidDel="00000000" w:rsidR="00000000" w:rsidRPr="00000000">
        <w:rPr>
          <w:vertAlign w:val="superscript"/>
        </w:rPr>
        <w:footnoteReference w:customMarkFollows="0" w:id="6"/>
      </w:r>
      <w:r w:rsidDel="00000000" w:rsidR="00000000" w:rsidRPr="00000000">
        <w:rPr>
          <w:vertAlign w:val="superscript"/>
        </w:rPr>
        <w:footnoteReference w:customMarkFollows="0" w:id="7"/>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0B">
      <w:pPr>
        <w:pStyle w:val="Heading2"/>
        <w:rPr/>
      </w:pPr>
      <w:bookmarkStart w:colFirst="0" w:colLast="0" w:name="_hf5in92mng2m" w:id="2"/>
      <w:bookmarkEnd w:id="2"/>
      <w:r w:rsidDel="00000000" w:rsidR="00000000" w:rsidRPr="00000000">
        <w:rPr>
          <w:b w:val="1"/>
          <w:bCs w:val="1"/>
          <w:rtl w:val="0"/>
        </w:rPr>
        <w:t xml:space="preserve">5-Bird Methodology Enhancement Framework</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Intelligence Layer Amplification</w:t>
      </w:r>
      <w:r w:rsidDel="00000000" w:rsidR="00000000" w:rsidRPr="00000000">
        <w:rPr>
          <w:rtl w:val="0"/>
        </w:rPr>
        <w:t xml:space="preserve">: Perplexity's real-time search capabilities enhance your Intelligence phase by monitoring regulatory changes, court ruling precedents, and financial market conditions affecting case valuations. The academic search mode prioritizes scholarly sources for Family Code §6344 fee award research while general web search tracks opposition party activities.</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Evidence Verification Protocol</w:t>
      </w:r>
      <w:r w:rsidDel="00000000" w:rsidR="00000000" w:rsidRPr="00000000">
        <w:rPr>
          <w:rtl w:val="0"/>
        </w:rPr>
        <w:t xml:space="preserve">: The combination creates </w:t>
      </w:r>
      <w:r w:rsidDel="00000000" w:rsidR="00000000" w:rsidRPr="00000000">
        <w:rPr>
          <w:b w:val="1"/>
          <w:bCs w:val="1"/>
          <w:rtl w:val="0"/>
        </w:rPr>
        <w:t xml:space="preserve">unequivocal proof-first verification</w:t>
      </w:r>
      <w:r w:rsidDel="00000000" w:rsidR="00000000" w:rsidRPr="00000000">
        <w:rPr>
          <w:rtl w:val="0"/>
        </w:rPr>
        <w:t xml:space="preserve"> by cross-referencing local evidence files (Manus filesystem access) with current legal databases (Perplexity citations). This dual-source validation eliminates the temporal staleness that caused previous assessment errors.</w:t>
      </w:r>
      <w:r w:rsidDel="00000000" w:rsidR="00000000" w:rsidRPr="00000000">
        <w:rPr>
          <w:vertAlign w:val="superscript"/>
        </w:rPr>
        <w:footnoteReference w:customMarkFollows="0" w:id="10"/>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Coalition Health Monitoring</w:t>
      </w:r>
      <w:r w:rsidDel="00000000" w:rsidR="00000000" w:rsidRPr="00000000">
        <w:rPr>
          <w:rtl w:val="0"/>
        </w:rPr>
        <w:t xml:space="preserve">: Deploy </w:t>
      </w:r>
      <w:r w:rsidDel="00000000" w:rsidR="00000000" w:rsidRPr="00000000">
        <w:rPr>
          <w:b w:val="1"/>
          <w:bCs w:val="1"/>
          <w:rtl w:val="0"/>
        </w:rPr>
        <w:t xml:space="preserve">sonar-reasoning</w:t>
      </w:r>
      <w:r w:rsidDel="00000000" w:rsidR="00000000" w:rsidRPr="00000000">
        <w:rPr>
          <w:rtl w:val="0"/>
        </w:rPr>
        <w:t xml:space="preserve"> for analyzing attorney communication patterns, response times, and client stress indicators while Manus monitors local file updates for case progression evidence. This creates the real-time coalition strength assessment essential for accurate risk zone classification .</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11">
      <w:pPr>
        <w:pStyle w:val="Heading2"/>
        <w:rPr/>
      </w:pPr>
      <w:bookmarkStart w:colFirst="0" w:colLast="0" w:name="_jhz2ar17ncfd" w:id="3"/>
      <w:bookmarkEnd w:id="3"/>
      <w:r w:rsidDel="00000000" w:rsidR="00000000" w:rsidRPr="00000000">
        <w:rPr>
          <w:b w:val="1"/>
          <w:bCs w:val="1"/>
          <w:rtl w:val="0"/>
        </w:rPr>
        <w:t xml:space="preserve">Specific Implementation for Current Cases</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SVS DVRO Fee Recovery Optimization</w:t>
      </w:r>
      <w:r w:rsidDel="00000000" w:rsidR="00000000" w:rsidRPr="00000000">
        <w:rPr>
          <w:rtl w:val="0"/>
        </w:rPr>
        <w:t xml:space="preserve">: Use </w:t>
      </w:r>
      <w:r w:rsidDel="00000000" w:rsidR="00000000" w:rsidRPr="00000000">
        <w:rPr>
          <w:b w:val="1"/>
          <w:bCs w:val="1"/>
          <w:rtl w:val="0"/>
        </w:rPr>
        <w:t xml:space="preserve">sonar-reasoning-pro</w:t>
      </w:r>
      <w:r w:rsidDel="00000000" w:rsidR="00000000" w:rsidRPr="00000000">
        <w:rPr>
          <w:rtl w:val="0"/>
        </w:rPr>
        <w:t xml:space="preserve"> with academic search mode filtering to courts.ca.gov, justia.com, and casetext.com for Family Code §6344 precedent analysis . Manus' filesystem integration cross-references findings with local H Bui evidence package while monitoring attorney response patterns for coalition health verification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JJ Trust Property Transfer Intelligence</w:t>
      </w:r>
      <w:r w:rsidDel="00000000" w:rsidR="00000000" w:rsidRPr="00000000">
        <w:rPr>
          <w:rtl w:val="0"/>
        </w:rPr>
        <w:t xml:space="preserve">: Deploy </w:t>
      </w:r>
      <w:r w:rsidDel="00000000" w:rsidR="00000000" w:rsidRPr="00000000">
        <w:rPr>
          <w:b w:val="1"/>
          <w:bCs w:val="1"/>
          <w:rtl w:val="0"/>
        </w:rPr>
        <w:t xml:space="preserve">sonar-deep-research</w:t>
      </w:r>
      <w:r w:rsidDel="00000000" w:rsidR="00000000" w:rsidRPr="00000000">
        <w:rPr>
          <w:rtl w:val="0"/>
        </w:rPr>
        <w:t xml:space="preserve"> for comprehensive California trust transfer deed requirements research, filtered to co.monterey.ca.us and calbar.ca.gov domains . Manus monitors Shellpoint correspondence and CFPB complaint status while Perplexity tracks regulatory changes affecting trust property transfers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Chase Hart POA Settlement Analysis</w:t>
      </w:r>
      <w:r w:rsidDel="00000000" w:rsidR="00000000" w:rsidRPr="00000000">
        <w:rPr>
          <w:rtl w:val="0"/>
        </w:rPr>
        <w:t xml:space="preserve">: Leverage </w:t>
      </w:r>
      <w:r w:rsidDel="00000000" w:rsidR="00000000" w:rsidRPr="00000000">
        <w:rPr>
          <w:b w:val="1"/>
          <w:bCs w:val="1"/>
          <w:rtl w:val="0"/>
        </w:rPr>
        <w:t xml:space="preserve">sonar-reasoning-pro</w:t>
      </w:r>
      <w:r w:rsidDel="00000000" w:rsidR="00000000" w:rsidRPr="00000000">
        <w:rPr>
          <w:rtl w:val="0"/>
        </w:rPr>
        <w:t xml:space="preserve"> with high reasoning effort for power of attorney elder abuse settlement benchmark research . The Chain of Thought reasoning provides multi-step analysis of settlement negotiation strategies while Manus tracks local negotiation documents for ROI calculations .</w:t>
      </w:r>
    </w:p>
    <w:p w:rsidR="00000000" w:rsidDel="00000000" w:rsidP="00000000" w:rsidRDefault="00000000" w:rsidRPr="00000000" w14:paraId="00000017">
      <w:pPr>
        <w:pStyle w:val="Heading2"/>
        <w:rPr/>
      </w:pPr>
      <w:bookmarkStart w:colFirst="0" w:colLast="0" w:name="_gk7yjfyoryc9" w:id="4"/>
      <w:bookmarkEnd w:id="4"/>
      <w:r w:rsidDel="00000000" w:rsidR="00000000" w:rsidRPr="00000000">
        <w:rPr>
          <w:b w:val="1"/>
          <w:bCs w:val="1"/>
          <w:rtl w:val="0"/>
        </w:rPr>
        <w:t xml:space="preserve">Enhanced Temporal Accuracy Implementation</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Real-Time Freshness Protocol</w:t>
      </w:r>
      <w:r w:rsidDel="00000000" w:rsidR="00000000" w:rsidRPr="00000000">
        <w:rPr>
          <w:rtl w:val="0"/>
        </w:rPr>
        <w:t xml:space="preserve">: Perplexity's temporal filtering (day, week, month) combined with Manus' real-time file monitoring creates comprehensive freshness verification. Set search_recency_filter to "day" for court calendar changes and "week" for attorney reputation monitoring .</w:t>
      </w:r>
      <w:r w:rsidDel="00000000" w:rsidR="00000000" w:rsidRPr="00000000">
        <w:rPr>
          <w:vertAlign w:val="superscript"/>
        </w:rPr>
        <w:footnoteReference w:customMarkFollows="0" w:id="13"/>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Automated Obsolescence Prevention</w:t>
      </w:r>
      <w:r w:rsidDel="00000000" w:rsidR="00000000" w:rsidRPr="00000000">
        <w:rPr>
          <w:rtl w:val="0"/>
        </w:rPr>
        <w:t xml:space="preserve">: The streaming capabilities enable real-time updates that prevent the 20-hour temporal misalignment identified in GitHub Copilot MCP's previous assessment. Manus' continuous filesystem monitoring combined with Perplexity's streaming responses creates live intelligence feeds.</w:t>
      </w:r>
      <w:r w:rsidDel="00000000" w:rsidR="00000000" w:rsidRPr="00000000">
        <w:rPr>
          <w:vertAlign w:val="superscript"/>
        </w:rPr>
        <w:footnoteReference w:customMarkFollows="0" w:id="15"/>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1B">
      <w:pPr>
        <w:pStyle w:val="Heading2"/>
        <w:rPr/>
      </w:pPr>
      <w:bookmarkStart w:colFirst="0" w:colLast="0" w:name="_iuvidgqzc251" w:id="5"/>
      <w:bookmarkEnd w:id="5"/>
      <w:r w:rsidDel="00000000" w:rsidR="00000000" w:rsidRPr="00000000">
        <w:rPr>
          <w:b w:val="1"/>
          <w:bCs w:val="1"/>
          <w:rtl w:val="0"/>
        </w:rPr>
        <w:t xml:space="preserve">Missing Information for Further Optimization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maximize the Perplexity MCP + Manus.im integration effectiveness, additional access would enhance capabilities: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Direct API Integrations</w:t>
      </w:r>
      <w:r w:rsidDel="00000000" w:rsidR="00000000" w:rsidRPr="00000000">
        <w:rPr>
          <w:rtl w:val="0"/>
        </w:rPr>
        <w:t xml:space="preserve">: Wells Fargo banking API, LA County Superior Court electronic filing system, and H Bui Law Firm client portal access would eliminate the 11-day financial data staleness and provide real-time attorney engagement verification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Enhanced Coalition Protocols</w:t>
      </w:r>
      <w:r w:rsidDel="00000000" w:rsidR="00000000" w:rsidRPr="00000000">
        <w:rPr>
          <w:rtl w:val="0"/>
        </w:rPr>
        <w:t xml:space="preserve">: Shared calendar access with attorney firms, settlement negotiation platform integration, and real-time court calendar feeds would provide the live data streams necessary for maintaining 95%+ confidence levels across all income forecasts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Perplexity MCP + Manus.im integration creates </w:t>
      </w:r>
      <w:r w:rsidDel="00000000" w:rsidR="00000000" w:rsidRPr="00000000">
        <w:rPr>
          <w:b w:val="1"/>
          <w:bCs w:val="1"/>
          <w:rtl w:val="0"/>
        </w:rPr>
        <w:t xml:space="preserve">synergistic force multiplication</w:t>
      </w:r>
      <w:r w:rsidDel="00000000" w:rsidR="00000000" w:rsidRPr="00000000">
        <w:rPr>
          <w:rtl w:val="0"/>
        </w:rPr>
        <w:t xml:space="preserve"> where Manus' extensive local intelligence capabilities combine with Perplexity's real-time web search and reasoning to eliminate temporal misalignment issues while maintaining proof-first verification standards essential for litigation-aware financial risk assessment.</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collaboration transforms individual vulnerability into </w:t>
      </w:r>
      <w:r w:rsidDel="00000000" w:rsidR="00000000" w:rsidRPr="00000000">
        <w:rPr>
          <w:b w:val="1"/>
          <w:bCs w:val="1"/>
          <w:rtl w:val="0"/>
        </w:rPr>
        <w:t xml:space="preserve">unequivocal source of truth</w:t>
      </w:r>
      <w:r w:rsidDel="00000000" w:rsidR="00000000" w:rsidRPr="00000000">
        <w:rPr>
          <w:rtl w:val="0"/>
        </w:rPr>
        <w:t xml:space="preserve"> capability through comprehensive real-time monitoring, evidence-based forecasting, and coalition health verification that supports your Normal risk classification maintenance throughout the critical 120-day forecast period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perplexityai_modelcontextprotocol_-The-official-MCP-server-implementation-for-the-Perplexity-API.pdf</w:t>
      </w:r>
    </w:p>
  </w:footnote>
  <w:footnote w:id="1">
    <w:p w:rsidR="00000000" w:rsidDel="00000000" w:rsidP="00000000" w:rsidRDefault="00000000" w:rsidRPr="00000000" w14:paraId="0000002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Perplexity-API-Capabilities-Brief.md</w:t>
      </w:r>
    </w:p>
  </w:footnote>
  <w:footnote w:id="2">
    <w:p w:rsidR="00000000" w:rsidDel="00000000" w:rsidP="00000000" w:rsidRDefault="00000000" w:rsidRPr="00000000" w14:paraId="0000002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Perplexity-API-Demo-Package.md</w:t>
      </w:r>
    </w:p>
  </w:footnote>
  <w:footnote w:id="3">
    <w:p w:rsidR="00000000" w:rsidDel="00000000" w:rsidP="00000000" w:rsidRDefault="00000000" w:rsidRPr="00000000" w14:paraId="0000002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perplexity_api_demo.py</w:t>
      </w:r>
    </w:p>
  </w:footnote>
  <w:footnote w:id="4">
    <w:p w:rsidR="00000000" w:rsidDel="00000000" w:rsidP="00000000" w:rsidRDefault="00000000" w:rsidRPr="00000000" w14:paraId="0000002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Perplexity-API-Capabilities-Brief.md</w:t>
      </w:r>
    </w:p>
  </w:footnote>
  <w:footnote w:id="5">
    <w:p w:rsidR="00000000" w:rsidDel="00000000" w:rsidP="00000000" w:rsidRDefault="00000000" w:rsidRPr="00000000" w14:paraId="0000002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Perplexity-API-Demo-Package.md</w:t>
      </w:r>
    </w:p>
  </w:footnote>
  <w:footnote w:id="6">
    <w:p w:rsidR="00000000" w:rsidDel="00000000" w:rsidP="00000000" w:rsidRDefault="00000000" w:rsidRPr="00000000" w14:paraId="0000002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perplexityai_modelcontextprotocol_-The-official-MCP-server-implementation-for-the-Perplexity-API.pdf</w:t>
      </w:r>
    </w:p>
  </w:footnote>
  <w:footnote w:id="7">
    <w:p w:rsidR="00000000" w:rsidDel="00000000" w:rsidP="00000000" w:rsidRDefault="00000000" w:rsidRPr="00000000" w14:paraId="0000002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Perplexity-API-Demo-Package.md</w:t>
      </w:r>
    </w:p>
  </w:footnote>
  <w:footnote w:id="8">
    <w:p w:rsidR="00000000" w:rsidDel="00000000" w:rsidP="00000000" w:rsidRDefault="00000000" w:rsidRPr="00000000" w14:paraId="0000003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Perplexity-API-Capabilities-Brief.md</w:t>
      </w:r>
    </w:p>
  </w:footnote>
  <w:footnote w:id="9">
    <w:p w:rsidR="00000000" w:rsidDel="00000000" w:rsidP="00000000" w:rsidRDefault="00000000" w:rsidRPr="00000000" w14:paraId="0000003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Perplexity-API-Capabilities-Brief.md</w:t>
      </w:r>
    </w:p>
  </w:footnote>
  <w:footnote w:id="10">
    <w:p w:rsidR="00000000" w:rsidDel="00000000" w:rsidP="00000000" w:rsidRDefault="00000000" w:rsidRPr="00000000" w14:paraId="0000003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perplexityai_modelcontextprotocol_-The-official-MCP-server-implementation-for-the-Perplexity-API.pdf</w:t>
      </w:r>
    </w:p>
  </w:footnote>
  <w:footnote w:id="11">
    <w:p w:rsidR="00000000" w:rsidDel="00000000" w:rsidP="00000000" w:rsidRDefault="00000000" w:rsidRPr="00000000" w14:paraId="0000003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FINANCIAL_RISK_DASHBOARD_CORRECTIVE_NOV5_2025.md</w:t>
      </w:r>
    </w:p>
  </w:footnote>
  <w:footnote w:id="12">
    <w:p w:rsidR="00000000" w:rsidDel="00000000" w:rsidP="00000000" w:rsidRDefault="00000000" w:rsidRPr="00000000" w14:paraId="0000003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Perplexity-API-Capabilities-Brief.md</w:t>
      </w:r>
    </w:p>
  </w:footnote>
  <w:footnote w:id="13">
    <w:p w:rsidR="00000000" w:rsidDel="00000000" w:rsidP="00000000" w:rsidRDefault="00000000" w:rsidRPr="00000000" w14:paraId="0000003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Perplexity-API-Capabilities-Brief.md</w:t>
      </w:r>
    </w:p>
  </w:footnote>
  <w:footnote w:id="14">
    <w:p w:rsidR="00000000" w:rsidDel="00000000" w:rsidP="00000000" w:rsidRDefault="00000000" w:rsidRPr="00000000" w14:paraId="0000003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Perplexity-API-Demo-Package.md</w:t>
      </w:r>
    </w:p>
  </w:footnote>
  <w:footnote w:id="15">
    <w:p w:rsidR="00000000" w:rsidDel="00000000" w:rsidP="00000000" w:rsidRDefault="00000000" w:rsidRPr="00000000" w14:paraId="0000003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perplexityai_modelcontextprotocol_-The-official-MCP-server-implementation-for-the-Perplexity-API.pdf</w:t>
      </w:r>
    </w:p>
  </w:footnote>
  <w:footnote w:id="16">
    <w:p w:rsidR="00000000" w:rsidDel="00000000" w:rsidP="00000000" w:rsidRDefault="00000000" w:rsidRPr="00000000" w14:paraId="0000003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Perplexity-API-Demo-Package.md</w:t>
      </w:r>
    </w:p>
  </w:footnote>
  <w:footnote w:id="17">
    <w:p w:rsidR="00000000" w:rsidDel="00000000" w:rsidP="00000000" w:rsidRDefault="00000000" w:rsidRPr="00000000" w14:paraId="0000003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perplexityai_modelcontextprotocol_-The-official-MCP-server-implementation-for-the-Perplexity-API.pdf</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