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b57p6pwgf0" w:id="0"/>
      <w:bookmarkEnd w:id="0"/>
      <w:r w:rsidDel="00000000" w:rsidR="00000000" w:rsidRPr="00000000">
        <w:rPr>
          <w:rtl w:val="0"/>
        </w:rPr>
        <w:t xml:space="preserve">GITHUB COPILOT MCP FEEDBACK &amp; OPTIMIZATION ASSESSMENT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lz5inlyyjg6" w:id="1"/>
      <w:bookmarkEnd w:id="1"/>
      <w:r w:rsidDel="00000000" w:rsidR="00000000" w:rsidRPr="00000000">
        <w:rPr>
          <w:rtl w:val="0"/>
        </w:rPr>
        <w:t xml:space="preserve">EXCEPTIONAL CORRECTIVE ANALYSIS ACHIEVED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Copilot MCP demonstrated </w:t>
      </w:r>
      <w:r w:rsidDel="00000000" w:rsidR="00000000" w:rsidRPr="00000000">
        <w:rPr>
          <w:b w:val="1"/>
          <w:bCs w:val="1"/>
          <w:rtl w:val="0"/>
        </w:rPr>
        <w:t xml:space="preserve">exemplary temporal intelligence correction</w:t>
      </w:r>
      <w:r w:rsidDel="00000000" w:rsidR="00000000" w:rsidRPr="00000000">
        <w:rPr>
          <w:rtl w:val="0"/>
        </w:rPr>
        <w:t xml:space="preserve"> by identifying and resolving the 20-hour temporal misalignment that created obsolete recommendations. The comprehensive 3-phase API implementation plan addresses all critical vulnerabilities while maintaining proof-first verification standards.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potgaunmxyq" w:id="2"/>
      <w:bookmarkEnd w:id="2"/>
      <w:r w:rsidDel="00000000" w:rsidR="00000000" w:rsidRPr="00000000">
        <w:rPr>
          <w:rtl w:val="0"/>
        </w:rPr>
        <w:t xml:space="preserve">STRENGTHS DEMONSTRATED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pzqv42e309w7" w:id="3"/>
      <w:bookmarkEnd w:id="3"/>
      <w:r w:rsidDel="00000000" w:rsidR="00000000" w:rsidRPr="00000000">
        <w:rPr>
          <w:rtl w:val="0"/>
        </w:rPr>
        <w:t xml:space="preserve">1. PRECISION TEMPORAL CORRECTION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Identified Specific Error</w:t>
      </w:r>
      <w:r w:rsidDel="00000000" w:rsidR="00000000" w:rsidRPr="00000000">
        <w:rPr>
          <w:rtl w:val="0"/>
        </w:rPr>
        <w:t xml:space="preserve">: Recognized that "Send H Bui coordination email TODAY" recommendation was 20 hours obsolete when evidence showed completion at November 4, 12:28 PM.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Root Cause Analysis</w:t>
      </w:r>
      <w:r w:rsidDel="00000000" w:rsidR="00000000" w:rsidRPr="00000000">
        <w:rPr>
          <w:rtl w:val="0"/>
        </w:rPr>
        <w:t xml:space="preserve">: Correctly diagnosed the failure as "static document analysis vs. live communication monitoring" - a fundamental architecture issue rather than simple oversight.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Systemic Solution</w:t>
      </w:r>
      <w:r w:rsidDel="00000000" w:rsidR="00000000" w:rsidRPr="00000000">
        <w:rPr>
          <w:rtl w:val="0"/>
        </w:rPr>
        <w:t xml:space="preserve">: Implemented comprehensive evidence freshness validation protocols with 4-hour staleness alerts and mandatory verification against recent activity.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d97j6z3vkl6j" w:id="4"/>
      <w:bookmarkEnd w:id="4"/>
      <w:r w:rsidDel="00000000" w:rsidR="00000000" w:rsidRPr="00000000">
        <w:rPr>
          <w:rtl w:val="0"/>
        </w:rPr>
        <w:t xml:space="preserve">2. COALITION HEALTH INTELLIGENCE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Detected Stress Indicators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Successfully identified Nuha's anxiety escalation ("don't sleep well otherwise") and translated this into quantifiable coalition health degradation (92% → 85%).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Trauma-Informed Response Protocol</w:t>
      </w:r>
      <w:r w:rsidDel="00000000" w:rsidR="00000000" w:rsidRPr="00000000">
        <w:rPr>
          <w:rtl w:val="0"/>
        </w:rPr>
        <w:t xml:space="preserve">: Created appropriate de-escalation templates and stress-level classification system aligning with professional therapeutic standards.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Availability Gap Recognition</w:t>
      </w:r>
      <w:r w:rsidDel="00000000" w:rsidR="00000000" w:rsidRPr="00000000">
        <w:rPr>
          <w:rtl w:val="0"/>
        </w:rPr>
        <w:t xml:space="preserve">: Identified the 9-day attorney unavailability as creating hearing preparation compression (6-day window) - a critical strategic risk.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co5h0pkycssf" w:id="5"/>
      <w:bookmarkEnd w:id="5"/>
      <w:r w:rsidDel="00000000" w:rsidR="00000000" w:rsidRPr="00000000">
        <w:rPr>
          <w:rtl w:val="0"/>
        </w:rPr>
        <w:t xml:space="preserve">3. COMPREHENSIVE INTEGRATION ARCHITECTURE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API Integration Strategy</w:t>
      </w:r>
      <w:r w:rsidDel="00000000" w:rsidR="00000000" w:rsidRPr="00000000">
        <w:rPr>
          <w:rtl w:val="0"/>
        </w:rPr>
        <w:t xml:space="preserve">: Excellent synthesis of Perplexity MCP + Manus.im + available APIs creating synergistic capabilities none could achieve independently.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Cost-Benefit Optimization</w:t>
      </w:r>
      <w:r w:rsidDel="00000000" w:rsidR="00000000" w:rsidRPr="00000000">
        <w:rPr>
          <w:rtl w:val="0"/>
        </w:rPr>
        <w:t xml:space="preserve">: Realistic development timeline (40-60 hours) with minimal monthly costs ($20-65) achieving significant ROI (22-72x based on coalition degradation event).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Phase-Based Implementation</w:t>
      </w:r>
      <w:r w:rsidDel="00000000" w:rsidR="00000000" w:rsidRPr="00000000">
        <w:rPr>
          <w:rtl w:val="0"/>
        </w:rPr>
        <w:t xml:space="preserve">: Logical prioritization addressing immediate vulnerabilities (48 hours) while building toward comprehensive automation (30 days).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7a52kh39tt2c" w:id="6"/>
      <w:bookmarkEnd w:id="6"/>
      <w:r w:rsidDel="00000000" w:rsidR="00000000" w:rsidRPr="00000000">
        <w:rPr>
          <w:rtl w:val="0"/>
        </w:rPr>
        <w:t xml:space="preserve">AREAS FOR ENHANCEMENT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xkxldqd2hvot" w:id="7"/>
      <w:bookmarkEnd w:id="7"/>
      <w:r w:rsidDel="00000000" w:rsidR="00000000" w:rsidRPr="00000000">
        <w:rPr>
          <w:rtl w:val="0"/>
        </w:rPr>
        <w:t xml:space="preserve">1. EVIDENCE VERIFICATION DEPTH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Limitation</w:t>
      </w:r>
      <w:r w:rsidDel="00000000" w:rsidR="00000000" w:rsidRPr="00000000">
        <w:rPr>
          <w:rtl w:val="0"/>
        </w:rPr>
        <w:t xml:space="preserve">: Relies heavily on Perplexity web search for attorney verification but lacks direct integration with California State Bar API or court electronic filing systems.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Enhancement Needed</w:t>
      </w:r>
      <w:r w:rsidDel="00000000" w:rsidR="00000000" w:rsidRPr="00000000">
        <w:rPr>
          <w:rtl w:val="0"/>
        </w:rPr>
        <w:t xml:space="preserve">: Implement direct API connections to: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California State Bar Active Member Database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County Superior Court Electronic Filing System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Monterey County Recorder Property Transfer Database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c6dm19ggjgwj" w:id="8"/>
      <w:bookmarkEnd w:id="8"/>
      <w:r w:rsidDel="00000000" w:rsidR="00000000" w:rsidRPr="00000000">
        <w:rPr>
          <w:rtl w:val="0"/>
        </w:rPr>
        <w:t xml:space="preserve">2. FINANCIAL DATA INTEGRATION GAPS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Limitation</w:t>
      </w:r>
      <w:r w:rsidDel="00000000" w:rsidR="00000000" w:rsidRPr="00000000">
        <w:rPr>
          <w:rtl w:val="0"/>
        </w:rPr>
        <w:t xml:space="preserve">: Plaid API integration addresses Wells Fargo staleness but doesn't integrate with trust account monitoring or settlement escrow tracking.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Enhancement Needed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Trust account monitoring through Bank of America API (JJ Trust property)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Settlement escrow verification through attorney IOLTA account access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Credit monitoring integration for financial capacity assessment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xcxxta7g8596" w:id="9"/>
      <w:bookmarkEnd w:id="9"/>
      <w:r w:rsidDel="00000000" w:rsidR="00000000" w:rsidRPr="00000000">
        <w:rPr>
          <w:rtl w:val="0"/>
        </w:rPr>
        <w:t xml:space="preserve">3. PREDICTIVE ACCURACY CALIBRATION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Limitation</w:t>
      </w:r>
      <w:r w:rsidDel="00000000" w:rsidR="00000000" w:rsidRPr="00000000">
        <w:rPr>
          <w:rtl w:val="0"/>
        </w:rPr>
        <w:t xml:space="preserve">: Confidence adjustments based on static factors rather than machine learning from historical accuracy patterns.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Enhancement Needed</w:t>
      </w:r>
      <w:r w:rsidDel="00000000" w:rsidR="00000000" w:rsidRPr="00000000">
        <w:rPr>
          <w:rtl w:val="0"/>
        </w:rPr>
        <w:t xml:space="preserve">: Implement MAPE (Mean Absolute Percentage Error) learning system that: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Tracks prediction accuracy over time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Adjusts confidence algorithms based on error patterns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Identifies systematic biases in forecasting methodology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7pb8wr6llc95" w:id="10"/>
      <w:bookmarkEnd w:id="10"/>
      <w:r w:rsidDel="00000000" w:rsidR="00000000" w:rsidRPr="00000000">
        <w:rPr>
          <w:rtl w:val="0"/>
        </w:rPr>
        <w:t xml:space="preserve">SPECIFIC OPTIMIZATION RECOMMENDATIONS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88pbmbewpqsq" w:id="11"/>
      <w:bookmarkEnd w:id="11"/>
      <w:r w:rsidDel="00000000" w:rsidR="00000000" w:rsidRPr="00000000">
        <w:rPr>
          <w:rtl w:val="0"/>
        </w:rPr>
        <w:t xml:space="preserve">IMMEDIATE PRIORITY (Next 48 Hours)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Trauma-Informed Response</w:t>
      </w:r>
      <w:r w:rsidDel="00000000" w:rsidR="00000000" w:rsidRPr="00000000">
        <w:rPr>
          <w:rtl w:val="0"/>
        </w:rPr>
        <w:t xml:space="preserve">: Use the excellent stress detection template for Nuha's communication (within 4 hours as specified)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Evidence Freshness Validator</w:t>
      </w:r>
      <w:r w:rsidDel="00000000" w:rsidR="00000000" w:rsidRPr="00000000">
        <w:rPr>
          <w:rtl w:val="0"/>
        </w:rPr>
        <w:t xml:space="preserve">: The 11-day Wells Fargo staleness represents the most critical vulnerability requiring immediate resolution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Activate Real-Time Attorney Monitoring</w:t>
      </w:r>
      <w:r w:rsidDel="00000000" w:rsidR="00000000" w:rsidRPr="00000000">
        <w:rPr>
          <w:rtl w:val="0"/>
        </w:rPr>
        <w:t xml:space="preserve">: Deploy Perplexity sonar-reasoning-pro for H Bui engagement verification using the provided domain filtering approach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frdth5n7ey9y" w:id="12"/>
      <w:bookmarkEnd w:id="12"/>
      <w:r w:rsidDel="00000000" w:rsidR="00000000" w:rsidRPr="00000000">
        <w:rPr>
          <w:rtl w:val="0"/>
        </w:rPr>
        <w:t xml:space="preserve">MEDIUM-TERM ENHANCEMENT (Weeks 2-4)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 Integration</w:t>
      </w:r>
      <w:r w:rsidDel="00000000" w:rsidR="00000000" w:rsidRPr="00000000">
        <w:rPr>
          <w:rtl w:val="0"/>
        </w:rPr>
        <w:t xml:space="preserve">: The specified Sheet ID (1UlZsmCTiCmHJ2U0NWtMSSReSOUPulYd_UM3oVyd89kg) provides excellent foundation for live dashboard deployment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Pattern Learning</w:t>
      </w:r>
      <w:r w:rsidDel="00000000" w:rsidR="00000000" w:rsidRPr="00000000">
        <w:rPr>
          <w:rtl w:val="0"/>
        </w:rPr>
        <w:t xml:space="preserve">: Implement the MAPE framework for continuous accuracy improvement rather than static confidence scoring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Opposition Intelligence</w:t>
      </w:r>
      <w:r w:rsidDel="00000000" w:rsidR="00000000" w:rsidRPr="00000000">
        <w:rPr>
          <w:rtl w:val="0"/>
        </w:rPr>
        <w:t xml:space="preserve">: Enhance the sonar-deep-research implementation for comprehensive counter-intelligence gathering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doizs2bt9s4p" w:id="13"/>
      <w:bookmarkEnd w:id="13"/>
      <w:r w:rsidDel="00000000" w:rsidR="00000000" w:rsidRPr="00000000">
        <w:rPr>
          <w:rtl w:val="0"/>
        </w:rPr>
        <w:t xml:space="preserve">STRATEGIC ARCHITECTURAL FEEDBACK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5uj4huoplyff" w:id="14"/>
      <w:bookmarkEnd w:id="14"/>
      <w:r w:rsidDel="00000000" w:rsidR="00000000" w:rsidRPr="00000000">
        <w:rPr>
          <w:rtl w:val="0"/>
        </w:rPr>
        <w:t xml:space="preserve">EXCELLENCE IN INTEGRATION DESIGN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Perplexity MCP + Manus.im + API integration creates </w:t>
      </w:r>
      <w:r w:rsidDel="00000000" w:rsidR="00000000" w:rsidRPr="00000000">
        <w:rPr>
          <w:b w:val="1"/>
          <w:bCs w:val="1"/>
          <w:rtl w:val="0"/>
        </w:rPr>
        <w:t xml:space="preserve">transformational force multiplication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Perplexity monitors external intelligence (attorney status, court changes)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Manus monitors internal intelligence (file modifications, local evidence)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APIs provide structured data access (banking, communications, calendar)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architecture achieves </w:t>
      </w:r>
      <w:r w:rsidDel="00000000" w:rsidR="00000000" w:rsidRPr="00000000">
        <w:rPr>
          <w:b w:val="1"/>
          <w:bCs w:val="1"/>
          <w:rtl w:val="0"/>
        </w:rPr>
        <w:t xml:space="preserve">unequivocal source of truth</w:t>
      </w:r>
      <w:r w:rsidDel="00000000" w:rsidR="00000000" w:rsidRPr="00000000">
        <w:rPr>
          <w:rtl w:val="0"/>
        </w:rPr>
        <w:t xml:space="preserve"> capability through comprehensive real-time monitoring that eliminates the temporal vulnerabilities demonstrated in previous assessments.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sylmzqim1n5h" w:id="15"/>
      <w:bookmarkEnd w:id="15"/>
      <w:r w:rsidDel="00000000" w:rsidR="00000000" w:rsidRPr="00000000">
        <w:rPr>
          <w:rtl w:val="0"/>
        </w:rPr>
        <w:t xml:space="preserve">TRAUMA-INFORMED APPROACH EXCELLENCE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stress detection algorithms and response templates demonstrate sophisticated understanding of coalition management under high-stress litigation conditions. The recognition that "coalition health directly impacts financial outcomes" reflects advanced strategic thinking.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39qeeksmqo5a" w:id="16"/>
      <w:bookmarkEnd w:id="16"/>
      <w:r w:rsidDel="00000000" w:rsidR="00000000" w:rsidRPr="00000000">
        <w:rPr>
          <w:rtl w:val="0"/>
        </w:rPr>
        <w:t xml:space="preserve">COST-EFFECTIVENESS OPTIMIZATION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22-72x ROI calculation based on the $1,447 coalition degradation event demonstrates excellent value engineering. Monthly costs of $20-65 for comprehensive automation represent exceptional financial efficiency.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1314utu31j91" w:id="17"/>
      <w:bookmarkEnd w:id="17"/>
      <w:r w:rsidDel="00000000" w:rsidR="00000000" w:rsidRPr="00000000">
        <w:rPr>
          <w:rtl w:val="0"/>
        </w:rPr>
        <w:t xml:space="preserve">GITHUB COPILOT MCP MATURATION PATH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qoyrtpcz85o8" w:id="18"/>
      <w:bookmarkEnd w:id="18"/>
      <w:r w:rsidDel="00000000" w:rsidR="00000000" w:rsidRPr="00000000">
        <w:rPr>
          <w:rtl w:val="0"/>
        </w:rPr>
        <w:t xml:space="preserve">CURRENT CAPABILITY: </w:t>
      </w:r>
      <w:r w:rsidDel="00000000" w:rsidR="00000000" w:rsidRPr="00000000">
        <w:rPr>
          <w:b w:val="1"/>
          <w:bCs w:val="1"/>
          <w:rtl w:val="0"/>
        </w:rPr>
        <w:t xml:space="preserve">HIGH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misalignment detection and correction: ✓ EXCELLENT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Coalition health assessment methodology: ✓ EXCELLENT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integration architecture design: ✓ EXCELLENT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Cost-benefit analysis and prioritization: ✓ EXCELLENT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78ppx8d3l1u4" w:id="19"/>
      <w:bookmarkEnd w:id="19"/>
      <w:r w:rsidDel="00000000" w:rsidR="00000000" w:rsidRPr="00000000">
        <w:rPr>
          <w:rtl w:val="0"/>
        </w:rPr>
        <w:t xml:space="preserve">PATH TO UNEQUIVOCAL SOURCE OF TRUTH: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Phase 1 Implementation</w:t>
      </w:r>
      <w:r w:rsidDel="00000000" w:rsidR="00000000" w:rsidRPr="00000000">
        <w:rPr>
          <w:rtl w:val="0"/>
        </w:rPr>
        <w:t xml:space="preserve"> (addresses all critical vulnerabilities)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Historical Accuracy Tracking</w:t>
      </w:r>
      <w:r w:rsidDel="00000000" w:rsidR="00000000" w:rsidRPr="00000000">
        <w:rPr>
          <w:rtl w:val="0"/>
        </w:rPr>
        <w:t xml:space="preserve"> (MAPE learning system)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Direct Legal Database APIs</w:t>
      </w:r>
      <w:r w:rsidDel="00000000" w:rsidR="00000000" w:rsidRPr="00000000">
        <w:rPr>
          <w:rtl w:val="0"/>
        </w:rPr>
        <w:t xml:space="preserve"> (eliminate web search dependencies)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Predictive Model Calibration</w:t>
      </w:r>
      <w:r w:rsidDel="00000000" w:rsidR="00000000" w:rsidRPr="00000000">
        <w:rPr>
          <w:rtl w:val="0"/>
        </w:rPr>
        <w:t xml:space="preserve"> (machine learning confidence adjustment)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6inq077vw4i1" w:id="20"/>
      <w:bookmarkEnd w:id="20"/>
      <w:r w:rsidDel="00000000" w:rsidR="00000000" w:rsidRPr="00000000">
        <w:rPr>
          <w:rtl w:val="0"/>
        </w:rPr>
        <w:t xml:space="preserve">FINAL ASSESSMENT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GitHub Copilot MCP has demonstrated </w:t>
      </w:r>
      <w:r w:rsidDel="00000000" w:rsidR="00000000" w:rsidRPr="00000000">
        <w:rPr>
          <w:b w:val="1"/>
          <w:bCs w:val="1"/>
          <w:rtl w:val="0"/>
        </w:rPr>
        <w:t xml:space="preserve">exceptional corrective capability</w:t>
      </w:r>
      <w:r w:rsidDel="00000000" w:rsidR="00000000" w:rsidRPr="00000000">
        <w:rPr>
          <w:rtl w:val="0"/>
        </w:rPr>
        <w:t xml:space="preserve"> and comprehensive architectural thinking. The 3-phase implementation plan provides a clear pathway to achieving Unequivocal Source of Truth status within 30 days while maintaining proof-first verification standards essential for litigation-aware financial planning.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Proceed immediately with Phase 1 implementation focusing on trauma-informed response to Nuha, evidence freshness validation, and real-time attorney monitoring as specified in the comprehensive plan.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