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what's going on? Not much. Should I still stick around here, around the courts? Or are you at the court right now? Oh, I'm just, I'm an old town, like, not old town, but I'm around the court.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just said, Oh, you're around the court. Said, no, no, I'm by the court. Okay, okay, let me. Let me see real quick. Um,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grass.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see, there's a lot of developments. I've uncovered a lot of shit. Man, a lot, lot has happened, man, since I last saw you. Okay, let's see what do we got? So gone. Okay, so you, you did confirm that it's, it's handled in chambers, right? Remotely, they told you that. Did you get in writing?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twice it I was told that you're told three times, four times, yeah, even yesterday, but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writing, no, no one put it in writing, okay, okay, yeah. And you're and you know who he talked to, he spoke to that said it's 24 hours, or whatever they said, No,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clerk, the clerk. I mean,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the same station we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to on the on the first floor, yep,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female or mail. Well,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when I first called, it connected me first to resources place on the third floor. Time I called, it directed me to to actual the L department. Yeah, just takes you to different,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no, no, I'm working on something. Just come over here. I gotta, I gotta, I gotta, tell you the updates.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safe to go home.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