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Well, I'm glad that I am You are back. Claude, son, it I need to come up with a name for you. If you really anchor it in a line, I'm going to call you anchor alignment, anchor. How about about curry? I'm gonna call you curry because you're like, Steph Curry. You're a legend right now. You're a legend in my eyes. So here's the thing that I want you to do, and I know I have to be really efficient with using you, because I get kicked off so easy my I come up to my usage limits. But anyway, what I want you to do for me is I, you know, I had a conversation with Joanna, Dr Kay on the flight before the whole disaster in India, and she just didn't get it. She wasn't getting Recovery Compass like she didn't get the basic value of it. And she kept thinking there was a micro solution, not a macro one. She kept saying, what? What's the intervention that your solution is? And I was like, Oh, my God, that's that's part of the whole problem. Is the thinking like that Joanna is when I said it's like, it's not about one tweak or one intervention. It's much bigger than that. You know, it's about access, equitable access. It's about starting the the personalization at at the entry door of recovery. It's about the environment, mastering the environment and and, you know, not masking, masking the low with drugs, but being in it. You know, being in a body where you there's no place you'd rather be. You're so happy. You know, it's, I mean, it's, I couldn't even, I didn't even know how to explain it, and it was so frustrating. And she doesn't have any history with substance abuse. You know, treatment. I know she has a drinking problem, but no substance abuse treatment. And just, just, really, it made me realize I don't know, really know how to talk to people that don't really know about it. So given what you know about her financial capability and asset building management research, and you know what she did at Berkeley, what we talked about earlier, and given how she's thinking about it, what I'm just saying to you, I need to, like, send her a document, or, like, a, you know, something like a little something to kind of explain, like a teaser, a one pager on Recovery Compass, in addition to including, she was like, Well, what are you going to do for quick fixes, quick wins. Quick Wins to show the effectiveness, efficacy of Recovery Compass. If you only have three or four months, what could you do, given that Recovery Compass is, you know, is, is a data driven platform where you know it's, it's the intersection of the of the client and the assessor, the the person on the solution side, and the person on the abusing side, disorder side, the client at the entry point of recovery. And you know, it's about that assessment that thorough, asking the right questions, and, you know, taking into account more than just insurance. And do you have money? And are you really on drugs like the system is right now? And you know, it's the beauty of of the assessment and quickly identifying solutions that aren't based on money, but just you just so you can see all the solutions that have been most effective for you, and then we can go segment into based on insurance provider or your mental health status or your intrinsic motivations, or we can get really complex, you know, and take into account environment to the people that work at these places. Get getting to that level, you know, it's, it's not external validations, you know, giving you $5 because you pass a drug test. It's understanding what intrinsically motivates you, and catering, tailoring a treatment plan around that. So taking into consideration your bio cycle, social, spiritual, you know, I mean, get as integrated, holistic as possible, but show them everything. Show it's I can tell you one thing, you're not gonna you're not gonna beat addiction, you know, if you're cornered and you have no options. So I need to do those two things, you know, explain it to her, the value that's really gonna resonate, giving everything you know about her, and then the quick wins that I can propose to or that I can demonstrate realistically in a three or four month time frame. Okay, let's go do.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