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SUBPOENA TARGET LIST - Sayegh v. Sayegh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Nos: 25PDRO01260; 25PDFL01441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2025-11-02T00:52:36 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63 emails processed (Batch 1: 47 + Batch 2 Physical: 16)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Attachments: 48 embedded files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Records: 15 high-priority extractions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PRIORITY 1 - FINANCIAL INSTITUTIONS (Asset Tracing)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ALTA DESIGN WORKS, LLC - Bank Accounts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All accounts (checking, savings, business)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2024-01-01 to present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Business income during litigation; asset dissipation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Marketing agreements, contractor payments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Contact: team@altadesignworks.com | (310) 895-1188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FREDDY SAYEGH - Personal Bank Accounts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All personal and business accounts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2023-01-01 to present (3 years)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Income sources, property transactions, loan payments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Alta payments, property expenses, father's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FAHED SAYEGH (Father) - Loan Advance Documentation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2012 $460K loan to son Freddy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July 2012 (loan origination) to present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Verify loan existence, terms, repayment expectations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Bank wire/check $460K; any repayment activity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Zero payments claimed in 13+ years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MAGIC CLEANERS - Payment History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Account: Statement dated 11/1/25 (53 days post-filing)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Contact: (626) 796-1975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Business expense or personal? Asset tracking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2024-2025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🏠 PRIORITY 2 - PROPERTY RECORDS (Asset Valuation)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LA COUNTY ASSESSOR - 1226 Sonoma Dr, Altadena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Complete property tax history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1995 (purchase) to present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Valuation history, assessed value vs. claimed value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Original deed 10/13/1995; multiple transfers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Post-filing Zillow valuation $1.225M (10/30/25)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TITLE COMPANY - 1226 Sonoma Chain of Title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All recorded instruments, liens, encumbrances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Documents: 8+ deeds/transfers identified in evidence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Dates: 10/13/1995, 12/13/2004, 11/30/2010, 12/14/2024, 2/7/2025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Verify "sole and separate property" claims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Multiple interspousal transfers; father's $704K lien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CITY OF PASADENA - 409 Woodbury Property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Business permits, zoning compliance, occupancy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Certificate of Occupancy for "The Event Space"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Alta Design Works business operations legality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Commercial business from residential-zoned property?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CITY FEE WAIVER PROGRAM - Altadena Fire Victims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Applications, eligibility, benefits claimed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Financial benefit analysis during litigation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Signed board memo + refillable waiver forms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Investigate: Properties receiving waivers; dollar amounts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ZILLOW - Valuation Methodology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1226 Sonoma valuation $1,225,100 (10/30/25)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Challenge reliability; compare to professional appraisal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Screenshot/document dated 10/30/25 in email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🏢 PRIORITY 3 - BUSINESS ENTITIES (Ownership &amp; Operations)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CALIFORNIA SECRETARY OF STATE - Alta Design Works, LLC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Formation documents, articles of organization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Records: Ownership structure, operating agreement, members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Filed: Unknown date (pre-10/16/25)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true ownership; Freddy's interest percentage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Business formed/operating during litigation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LG BUILDERS - General Contractor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License: CA Lic# 1003135 (G-B, C-15)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Contact: info.la@lgbuilders.com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Phones: NorCal (650) 714-6967 | SoCal (818) 823-1948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Marketing agreements with Alta Design Works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Email 10/16/25 re: payment terms, contractor concerns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relationship; payment flow; client lists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REALTEX HOMES - General Contractor Partnership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Partnership inquiry emails (Batch 2)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Additional business relationships; income sources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2 attachments in Batch 2 physical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REAL ESTATE EXPERT - Identity &amp; Relationship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Bio with 15 attachments (Batch 2 physical)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Who is expert witness? Relationship to Freddy?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Credentials, prior testimony, compensation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Expert bio circulated during litigation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PRIORITY 4 - PROFESSIONAL/REGULATORY (Credibility)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USPTO OFFICE OF ENROLLMENT AND DISCIPLINE (OED)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No: 24-O-30088 (referenced in Batch 2)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disciplinary file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Date: Inquiry 10/17/25 (Batch 1) + 10/28/25 (Batch 2)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Professional misconduct concurrent with litigation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2.5MB PDF attachment; 9-attachment OCTC response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Discipline while actively practicing trademark law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CALIFORNIA STATE BAR - Suspension Records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Suspension details, timeline, current status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Period: Date of suspension to present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Professional license status; practice restrictions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Referenced in USPTO OED inquiry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Practicing while suspended?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USPTO TRADEMARK OFFICE - Application Records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 Nos: 99216709 (THE ALTADENA COALITION)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99282397 (THE ALTADENA COALITION - second filing)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Filing dates, representation, current status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Active practice during discipline period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Email subject lines; trademark applications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COURT RECORDS - New Trial Motion Matter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Identify underlying case triggering new trial intent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Date: Notice of Intent 10/31/25 (52 days post-filing)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Prior adverse ruling; credibility pattern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2MB PDF attachment "notice of intent new trial.pdf"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👥 PRIORITY 5 - WITNESSES/DEPOSITIONS (Testimony)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FAHED SAYEGH (Father) - Deposition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Topics: $460K loan (terms, advances, repayment expectations)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 payments since 2012 (13+ years)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Promissory note "burned in fire" claim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Tax treatment of loan (gift? interest income?)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Relationship dynamics with son Freddy and daughter-in-law Nuha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Moore/Marsden email details; father's lien recorded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GILBERT QUINONES (Attorney) - Attorney of Record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gqlaw2004@yahoo.com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Representation timeline; legal strategy communications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Attorney-client privilege scope; work product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Multiple emails 10/30/25 with attachments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Note: Likely privileged but contact for discovery coordination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NUHA SAYEGH (Wife/Respondent) - Deposition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Topics: Audio transcript with father (Exhibit G)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Arranged marriage claims; family coercion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Knowledge of property transactions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Knowledge of business operations (Alta Design Works)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Financial disclosure; separate property agreements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Transcript with pull quotes; annulment declaration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PRIORITY 6 - UNKNOWN IDENTITIES (Investigation Required)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"ARA" - Unknown Party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Permit fee waiver email (10/30/25)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Relationship: Client? Associate? Property owner?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role in business operations or properties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"Permit Fees - Ara" email subject line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"BENNY" - Meeting Scheduled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Email subject "Meeting with Benny"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Relationship: Unknown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associate? Family? Attorney?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Email in Batch 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"WINA TUBA" - Calendar Invitation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Meeting invitation with Freddy Sayegh (11/3/25)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Relationship: Unknown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contact? Personal relationship?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Calendar invitation email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PRIORITY 7 - EMAIL DISCOVERY (Communications)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FREDDY SAYEGH - Complete Gmail Production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Accounts: Freddy@thefoxxfirm.com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freddy@thefoxxfirm.com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Period: 2023-01-01 to present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sent/received emails (not just 63 processed)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Additional evidence; business communications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Only 63 of ~100+ emails provided so far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ALTA DESIGN WORKS - Email Account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Account: team@altadesignworks.com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Period: Business formation date to present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communications (clients, contractors, vendors)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operations; income verification; client lists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SUBPOENA SUMMARY STATISTICS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Identified Targets: 25 entities/individuals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(Financial): 4 subpoenas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(Property): 5 subpoenas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3 (Business): 4 subpoenas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4 (Professional): 4 subpoenas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5 (Witnesses): 3 depositions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6 (Unknown): 3 investigations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7 (Email Discovery): 2 productions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Timeline: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1-2: Issue within 7 days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3-4: Issue within 14 days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5: Schedule within 30 days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6-7: Ongoing investigation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RED FLAG PATTERN SUMMARY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PATTERN (All post-filing 9/9/25):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10/16/25: Business marketing agreements (Alta + LG Builders)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10/17/25: USPTO OED inquiry first instance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10/28/25: USPTO OED inquiry second instance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Property valuation $1.225M (Zillow)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Moore/Marsden analysis to attorney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Annulment declaration/exhibits to attorney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Business operations emails (Alta)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10/31/25: Intent to file new trial motion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11/01/25: Magic Cleaners payment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ACTIVITY (10/30/25 - 51 days post-filing):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Property valuation + financial analysis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Legal strategy coordination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Business documentation forwarding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All on same date = strategic litigation preparation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DISSIPATION INDICATORS: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Business formation/operations during litigation (Alta)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Property valuation timing (post-filing)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Father's lien with zero payments (13+ years)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Fire rebuild marketing (capitalizing on disaster)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Fee waiver benefits (financial advantage)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CREDIBILITY ISSUES: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USPTO discipline concurrent with litigation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CA Bar suspension (timing unknown)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Trademark practice while under discipline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Prior adverse ruling (new trial motion)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Lost evidence claim ("burned in fire")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MASTER SUBPOENA TARGET LIST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