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6c16ed82b401087a376e5f47c462cb0f591585611c87f259c93d630f5d5b112c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2025-11-02T00:54:08.121954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OED Matter.eml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11:49:46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&lt;SJ0PR02MB862892E8EEA0A6B2814C906ED7F8A@SJ0PR02MB8628.namprd02.prod.outlook.com&gt;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this is helpful. Speak Monday.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5:13 PM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[cid:ii_19a327329f33af1ed881]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 never paralegal for Abe. The fire started before my suspension and I focused the entire time on the rebuild effort.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Did not know of OED. Abe did not do trademarks until I asked him to help me with mine and the friends.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Sunrocks like many of the mutual benefit dispensaries died with legalization.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forwarding information.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person to reach.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product on market.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copies of any letters if mailed to the last known address.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3:57 PM Emil Ali &lt;emil@mccabeali.com&lt;mailto:emil@mccabeali.com&gt;&gt; wrote: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put together a chart and looked through the history just to double check no UPL or mistakes. You confirmed everything for me, except one—see my notes.  Sunrocks shows it was ABX because you did not file a Section 8. Could you confirm you told the client?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[https://res-2.df.onecdn.static.microsoft/files/fabric-cdn-prod_20251010.003/assets/item-types/16/xlsx.svg]Trademark Summary(1).xlsx&lt;https://mccabeali-my.sharepoint.com/:x:/p/emil/Eauce6hxc4dAqVLq1NjyQjoBbxxaUZiMttYe9giR2Ykg9g?e=88SGTG&gt;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TM filings, while we can’t tell for sure they were all filed from your account, if you say so, I agree. I do see that the IP address shows that your old filings and at least one of the new filings was made from the same IP address— Charter Communications in the Pasadena, CA area.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the bulk of feedback during our call but in advance of that, can you tell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act as a paralegal for Abe?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of OED before this letter? Did Abe?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about the rules for using or sharing USPTO.gov accounts? Did Abe?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prove Abe signed his own name outside of a declaration?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&lt;emil@mccabeali.com&lt;mailto:emil@mccabeali.com&gt;&gt;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11:39 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&lt;Freddy@thefoxxfirm.com&lt;mailto:Freddy@thefoxxfirm.com&gt;&gt;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just set something up for 9am.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11:00 AM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Monday is fine.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digest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draft to you first and then I’ll draft to OED based upon your comments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Woodbury&lt;https://www.google.com/maps/search/407+East+Woodbury+%0D%0A+%0D%0A+Pasadena,+California+91001?entry=gmail&amp;source=g&gt;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91001&lt;https://www.google.com/maps/search/407+East+Woodbury+%0D%0A+%0D%0A+Pasadena,+California+91001?entry=gmail&amp;source=g&gt;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10:52 AM Emil Ali &lt;emil@mccabeali.com&lt;mailto:emil@mccabeali.com&gt;&gt; wrote: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we have until November 7th.  I am going to look at this carefully today, then we can have a call. I won’t edit what you have, as what you sent was very long and more addressed to me. I think your response to OED should, in this case be short and sweet.  How does that sound?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prefer me to put my comments in writing, happy to do so.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indicated in our call, you will be reciprocally suspended by OED.  The question is whether they will: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you more for UPL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ABE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reviewing the TM records as well—your RFI is short, but I want to review the records in TSDR to verify the timeline.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say about a call on Monday? If you want to talk earlier, I can also make that happen.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9:20 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are the facts and issues in a word document. I have attached the OED inquiry.  I have also attached text messages and context in a second document with Rob "Machete".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questions please feel free to reach out to 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Woodbury&lt;https://www.google.com/maps/search/407+East+Woodbury+%0D%0A+%0D%0A+Pasadena,+California+91001?entry=gmail&amp;source=g&gt;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91001&lt;https://www.google.com/maps/search/407+East+Woodbury+%0D%0A+%0D%0A+Pasadena,+California+91001?entry=gmail&amp;source=g&gt;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5:41 PM Emil Ali &lt;emil@mccabeali.com&lt;mailto:emil@mccabeali.com&gt;&gt; wrote: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easier for me to look at them before you finalize them just in case I have some suggestions.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28, 2025 5:31:29 PM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draft declarations.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all before I get them signed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4:25 PM Emil Ali &lt;emil@mccabeali.com&lt;mailto:emil@mccabeali.com&gt;&gt; wrote: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checking in—please send me the documents when you can so I can review.  I know you said you have a quick deadline.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&lt;emil@mccabeali.com&lt;mailto:emil@mccabeali.com&gt;&gt;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10:08 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&lt;Freddy@thefoxxfirm.com&lt;mailto:Freddy@thefoxxfirm.com&gt;&gt;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sending the engagement and payment info.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send over the RFI and proposed response when you can, and I can review.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7:19 PM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 proceed pro 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after we prep you think I need to have formal representation we can switch over.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Oct 27, 2025 at 5:12 PM Emil Ali &lt;emil@mccabeali.com&lt;mailto:emil@mccabeali.com&gt;&gt; wrote: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to see if you want to move forward with representation.  As we discussed, we have not yet agreed to represent you, but have run the matter through conflicts.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we discussed a limited scope representation in which we would act behind the scenes. The matter would be billed at 700 per hour, and I estimate that we can review your RFI and response, and have 1-2 calls in a 5 hour budget (depending on how much time you need to spend with me, and how long the RFI is).  This assumes you will respond “pro 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let us know and Jonathan can get you squared away.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pretty filled schedule this week, so I want to make sure I can meet your deadline, but asking Charlema for an extension should be fairly easy.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