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409964a81b056a758db3c9e6acc87e3fb9b132a180895b143ecd5200f52798e8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2025-11-02T00:43:47.034702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Re_ Barmer properties.eml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Julian Zappulla &lt;julianzappulla@gmail.com&gt;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Jeanette Saville &lt;jeanette@legacyplanninglawgroup.com&gt;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"Freddy@thefoxxfirm.com" &lt;Freddy@thefoxxfirm.com&gt;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Barmer properties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18 Sep 2023 22:23:45 -0700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&lt;CAMmk_wG1oATQ=ZGZzUz=OHnG82c5r0aTamZ_F5GFpuu3BUwVsg@mail.gmail.com&gt;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Jeanette,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noticed that the parcel number on both of the deeds are incorrect.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swapped.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Sep 15, 2023 at 7:26 AM Jeanette Saville &lt;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jeanette@legacyplanninglawgroup.com&gt;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find attached the Quit Claim deeds for Julian’s Florida properties.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need anything else, please let me know.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Jeanette Saville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*Like and Follow Us*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&lt;https://www.facebook.com/legacyplanninglawgroup&gt;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&lt;https://www.linkedin.com/company/legacy-planning-law-group/&gt;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&lt;https://twitter.com/LegacyPlanningL&gt;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&lt;https://www.youtube.com/c/LegacyPlanningLawGroupJacksonville&gt;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*Jeanette Saville*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*Florida Registered Paralegal 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*Legacy Planning Law Group*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3430 Kori Road, Suite 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Jacksonville, FL 32257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880-5554 (Phone)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239-3298 (Fax)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www.legacyplanninglawgroup.com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*Interested in talking to the team?*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*Book a 15 Minute Call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&lt;https://www.legacyplanninglawgroup.com/book-a-call/&gt;*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*This message is intended for the use of the intended recipient(s) only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it may be subject to attorney-client privilege, constitute attorney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 product, and be confidential. If you are not the intended recipient,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the employee or agent responsible to deliver it to the intended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recipient, please (i) do not read it, (ii) reply to the sender that you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received the message in error, and (iii) erase or destroy the message.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review, retransmission, conversion to hard copy, circulation or other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 of this message is strictly prohibited and may be illegal. Thank you.*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Julian Zappulla &lt;julianzappulla@gmail.com&gt;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September 14, 2023 10:38 PM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Jeanette Saville &lt;jeanette@legacyplanninglawgroup.com&gt;;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Freddy@thefoxxfirm.com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Barmer properties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Jeanette,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give Freddy all the necessary paperworks for both of the properties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he can help with transferring into my trust.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Julian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Aug 2, 2023 at 10:35 AM Jeanette Saville &lt;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jeanette@legacyplanninglawgroup.com&gt; wrote: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Julian: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answers for you on the Barmer properties.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3915 Barmer owes taxes for 2022 in the amount of $2,453.84.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4019 Barmer owes taxes for 2022 in the amount of $2,736.60.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need to be paid in certified funds (cashier’s check or money order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by credit card on the website, which charges a 2.5% service fee) as soon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possible. You should be able to click on the attached to pull up the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website for payment or to print off the invoices.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previous years of taxes owed were bought by various entities, usually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LLCs, in the form of tax certificates. These holders of the tax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certificates have the option after two years of holding the certificate to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apply with the county for a Tax Deed Application, which can lead to an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auction of the property due to all unpaid taxes at that time. Of course, 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owner of the properties, you will receive notice of the Tax Deed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Application, which you can then pay off to avoid the auction. If the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holders of the tax certificates do not apply for a Tax Deed Application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within seven years of buying the tax certificate, they expire.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refer to the attached accountings for each property. You will see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there are tax certificates which date back to 2013. The tax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certificates for 2013, 2014 and 2015 are expired. The holders for 2016,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2017, 2018, 2019 and 2020 can apply for a Tax Deed Application at any time.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holders of the tax certificates for 2021 and 2022 must wait until they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held the certificates for two years before they can apply for the Tax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Deed Application.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also attach the invoice for my time spent on this.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have any questions on this, please let me know.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know you also had questions about the ownership with your father of 4019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Barmer. Please let me know if those questions are still needing to be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answered.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Jeanette Saville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*Like and Follow Us*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&lt;https://www.facebook.com/legacyplanninglawgroup&gt;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&lt;https://www.linkedin.com/company/legacy-planning-law-group/&gt;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&lt;https://twitter.com/LegacyPlanningL&gt;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&lt;https://www.youtube.com/c/LegacyPlanningLawGroupJacksonville&gt;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*Jeanette Saville*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*Florida Registered Paralegal 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*Legacy Planning Law Group*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3430 Kori Road, Suite 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Jacksonville, FL 32257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880-5554 (Phone)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239-3298 (Fax)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www.legacyplanninglawgroup.com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*Interested in talking to the team?*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*Book a 15 Minute Call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&lt;https://www.legacyplanninglawgroup.com/book-a-call/&gt;*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*This message is intended for the use of the intended recipient(s) only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it may be subject to attorney-client privilege, constitute attorney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 product, and be confidential. If you are not the intended recipient,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the employee or agent responsible to deliver it to the intended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recipient, please (i) do not read it, (ii) reply to the sender that you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received the message in error, and (iii) erase or destroy the message.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review, retransmission, conversion to hard copy, circulation or other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 of this message is strictly prohibited and may be illegal. Thank you.*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