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contextual bridge memorandum based on the provided conversation and files:CONTEXT BRIDGE MEMORANDUM — STRATEGIC SYNC (CBM-S)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Eric Jones, Strategic Support Team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Gemini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26, 2025 (6:41 PM PT)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Sayegh v. Sayegh (25PDRO01246) – Comprehensive Assessment, Risk Mitigation, and Escalation Directive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Attorney Work Product // High Sensitivity // Priority IMMEDIATE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EXECUTIVE SUMMARY (BLUF)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Sayegh v. Sayegh operation has confirmed the existence of a multi-generational, multi-state (CA/NV) criminal enterprise sustained by drug distribution, coercive control, and witness intimidation. The strategy has pivoted from domestic violence litigation to a synchronized, multi-front offensive ("Coalition Warfare Doctrine"). The objective is the systematic dismantlement of the Sayegh network via federal RICO/DEA intervention, while simultaneously securing immediate victories in Family Court (custody, contempt, sanctions). Critical risks—including a major conflict in the Proof of Service date and confirmed vulnerabilities in the CLETS database—must be mitigated immediately. Critical filings were due on October 8,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SITUATIONAL ANALYSIS: THE FOUR VECTORS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operation is synchronized across four primary vectors:A. Vector 1: Family Court (DVRO &amp; Custody)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Posture: Petitioner (Nuha Sayegh) holds an active Temporary Restraining Order (TRO). Credibility is high, supported by clean drug tests (Exh G-2) and extensive documentation.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Documented felony child abuse (Jordan head-slam incident) and ongoing domestic violence trigger the mandatory custody presumption against Respondent (Freddy Sayegh) under Family Code §3044.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Filings: FL-150 (Income &amp; Expense) and a Supplemental Declaration were due on October 8, 2025.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Vector 2: Enforcement (Contempt &amp; Sanctions)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Posture: Multiple TRO violations provide grounds for Contempt (CCP §1218) and Sanctions (FC §271, CCP §128.5).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CONFLICT: Proof of Service Date: The TRO was reportedly served on Fahed on September 14, 2025, at 8:06 PM. However, the filed Proof of Service by Deputy Andalon certifies service on September 18, 2025, at 7:30 AM. This conflict impacts the enforceability of a September 17, 2025, violation (Freddy calling Mia). This conflict must be reconciled immediately.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Actionable Incidents: The September 19, 2025 (stalking), and October 6, 2025 (false notice), incidents remain actionable.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Vector 3: Regulatory (State Bar/UPL)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Posture: Freddy Sayegh (Bar #230297) has been "Not Eligible to Practice Law" since February 14, 2025.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Continued Unauthorized Practice of Law (UPL), such as the October 6, 2025, false hearing notice, mandates accelerated disciplinary action (State Bar Case No. 25-O-25791).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Vector 4: Federal Criminal (RICO/DEA)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Posture: Confirmed intelligence meets the thresholds for a federal RICO referral (18 U.S.C. § 1962).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Predicate Acts: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Drug Distribution: Confirmed evidence indicates Margie Sayegh has supplied controlled substances to Freddy for over 15 years.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Enterprise &amp; Pattern: Testimony (Joyce Sayegh) confirms a coordinated, multi-state pattern of intimidation, concealment of abuse, and drug supply facilitation across the Sayegh network. This network involves siblings facilitating intimidation, concealment, and substance supply channels between California and Nevada.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CRITICAL DISTINCTIONS AND REVISED PRIORITIES (Based on October 26, 2025 Updates)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updates and conversations have significantly revised the priorities for the SVS case.A. NEW #1 PRIORITY: CHILD WELFARE CRISIS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Mia (13) and Jordan (6) are currently experiencing psychological abuse at Freddy's house.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includes parental alienation (Mia being told "Mom is lying about the abuse") and defamation of Eric (being called "devil," "cult leader," "recruits people from mental hospitals").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children return "severely impacted negatively," and it "takes a long time to get her back".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Nuha describes Mia as "quiet and...as if she got beaten up mentally by him. She's so confused...it takes a long time for me to bring her back down".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Kirk Kolodji, Nuha's attorney, acknowledged the harm but has taken no protective action, which is considered attorney malpractice.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Revised Tonight Tasks: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Document Child Abuse (15 minutes): Create a written record of all instances of Mia/Jordan returning "mentally beaten up," specific statements made at Freddy's house, observed mental health impact, and recovery timelines. This documentation is for emergency custody modification.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Verify DCFS Report (15 minutes): Obtain Tyler Polk's October 16, 2025, interview report with Mia to verify what Mia actually said regarding witnessing an assault. This is critical as Freddy's motion claims Mia denied witnessing the assault, while Mia told Nuha she did.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MEDICAL EVIDENCE CLARIFICATION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Nuha has undergone Botox (forehead) and cheek fillers, but never lip fillers/injections.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Revised Tonight Task: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Secure Medical Evidence (15 minutes): Contact LA Beauty Skin Center (Dr. Arman F. Karapetyan) and Weight Loss &amp; Beauty to obtain statements confirming Nuha has never had lip filler or lip injection procedures. This proves the November 4, 2023, lip injury was not from cosmetic procedures but from domestic violence.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KIRK'S MANIPULATION TACTICS (Now Documented)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Isolating Nuha from Eric: Kirk's statements like "Guys like Eric... it's too much hostility... I'm not getting paid" resulted in Nuha telling Eric to "back off a little bit," indicating Kirk's manipulation to make Nuha dependent on him.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Victim-Blaming: Kirk's comment, "You believed this learned helplessness... my staff struggle with dealing with that," is considered gaslighting, blaming Nuha for her abuse reaction.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Dismissing Both Freddy AND Eric: Kirk's assertion that "Neither knows anything about family law" positions himself as the sole knowledgeable person, a control tactic.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Ignoring Child Welfare: Despite acknowledging Mia is "mentally beaten up," Kirk took no protective action, which is considered attorney malpractice.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REVISED MONDAY STRATEGY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to Gilbert (Freddy's Attorney): The strategy for Monday, October 27, 2025, involves presenting three critical issues: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Child Welfare Emergency: Mia and Jordan are suffering severe psychological damage due to parental alienation and defamation at Freddy's house. An emergency custody modification is prepared.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Medical Evidence: Two medical providers confirm no lip fillers/injections, discrediting Freddy's cosmetic procedure defense for the November 4, 2023, lip injury, which was domestic violence.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DCFS Report Verification: The actual DCFS report from Tyler Polk's October 16 interview with Mia is needed, as Mia's statement about witnessing the assault supports Nuha's case.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Freddy withdraws the Motion immediately, stops parental alienation and defamation, and agrees to therapeutic custody supervision. Otherwise, an emergency custody modification will be filed, medical evidence presented in court, and all remedies pursued.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Kirk's Role: Observer only; Eric is to lead.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POST-MONDAY ACTIONS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 Kirk Immediately (Tuesday): An email will be sent to Kirk terminating representation due to financial exploitation, isolation tactics, victim-blaming, failure to protect children, and attempting to strike evidence.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Bar Complaint (Tuesday): A complaint will be filed including victim-blaming, isolation tactics, fee exploitation, failure to protect children, and attempting to strike evidence.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Custody Modification (Tuesday): File immediately, documenting psychological harm, parental alienation, and defamation, requesting therapeutic supervision or reduced custody.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memorandum synthesizes the critical information for the Sayegh v. Sayegh case, highlighting the multi-faceted nature of the legal and criminal challenges, and emphasizing the immediate need to protect the children while pursuing a comprehensive strategy against the Sayegh network.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REPORT_ SAYEGH FAMILY NETWORK ANALYSIS (2).pdf</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10-09_SVS_90 out of 100.txt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SVS_TRAUMA_INFORMED_EXECUTION_GUIDE.md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10-09_SVS_90 out of 100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Sayegh vs Sayegh Case Memorandum.pdf</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IC-Assessment-Report.pdf</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SVS_REVISED_PRIORITY_TONIGHT.md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Barney Violation Log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OPTIMAL EVIDENCE TO EMERGE FROM VICTIM COALITION.md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PREPARATION AREAS .pdf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IC-Assessment-Report.pdf</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 REPORT_ SAYEGH FAMILY NETWORK ANALYSIS (2).pdf</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SVS_TONIGHT_SIMPLE.md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