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5b43e995e3b270e6d60404a1fe5f3428e4ed0ba7ae75c1baeb5bfa1d127d4aa5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2025-11-02T00:42:45.686272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Payment Transaction Report 11_01_2025 Acct# 191459.eml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Rapid Legal &lt;donotreply@info.rapidlegal.com&gt;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FREDDY@thefoxxfirm.com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payments@rapidlegal.com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Payment Transaction Report 11/01/2025 Acct# 191459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02 Nov 2025 01:20:19 +0000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&lt;20251102012019.b1785f6ab9dc499d@info.rapidlegal.com&gt;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Legal Payment Transaction Report 11/01/2025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most recent payment(s). Below please find a transaction report listing all payments and invoices paid by each transaction.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#: 191459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Name: THE FOXX LAW GROUP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407 East Woodbury Road, Pasadena, CA, USA , ALTADENA, CA 91001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 Contact: FAHED SAYEGH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 Email: FREDDY@THEFOXXFIRM.COM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Amount of Payments: $24.00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amount above and all amounts listed below include credit card processing fees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 and invoices: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Payment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Invoice Date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Invoice #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Placed By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Billing Code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Invoice Amount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ID: YZDB10rM6XPdVISA ending 296011/01/2025$24.00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10/31/2025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13258338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FAHED SAYEGHFREDDY@THEFOXXFIRM.COM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51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$24.00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Legal Inc.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Accounting Department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800-366-5445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accountsreceivable@rapidlegal.com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15345 Fairfield Ranch Road, Suite 200, Chino Hills, CA 91709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