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f8237c12b844589a5a476d8a59f7b5f699f1770ca23813405d27a76591244e48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2025-11-02T00:43:46.927953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1226 SONOMA PROPERTY DOCUMENTS (SOLE AND SEPRATE PROPERTY).eml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Gilbert Quinones &lt;gqlaw2004@yahoo.com&gt;, Freddy Sayegh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1226 SONOMA PROPERTY DOCUMENTS (SOLE AND SEPRATE PROPERTY)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12:12:26 -0700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&lt;CAEaMCuF7kiyjG+W-8syCR=mAoF2Df=g0vnw8o9RoKoZ3T8qFrw@mail.gmail.com&gt;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(2)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Exhibit_A_Moore_Marsden_1226_Sonoma_4pct.pdf (application/pdf, 3808 bytes)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ZILLOW AS OF 10-30-25 1,225,000.docx (application/vnd.openxmlformats-officedocument.wordprocessingml.document, 14244 bytes)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Gilbert,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sending the updated property packet for *1226 Sonoma Dr., Altadena*,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the Moore/Marsden apportionment, current FMV, and the recorded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 that establish my *sole and separate property* status from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purchase through the most recent transfer.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Current FMV (today)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*Zillow:* *$1,225,100* (as of Oct 30, 2025)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Moore/Marsden (as of Oct 30, 2025)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*Key assumptions:*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Date of marriage: *Dec 7, 2003*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Community principal paydown: *$150,000*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Separate principal contributions for ratio: *$230,000* (original $80k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down + remaining separate principal $150k)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Ratio (community): *39.5%*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First-position loan balance at valuation: *$212,681*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Father’s lien: *$460,000* at *4% simple interest* from *7/20/2012*, *no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payments*, payoff *≈ $704,493* (per-diem ≈ *$50.41/day*)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*Results (cap applies):*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Net equity: *≈ $307,926*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Community equity (capped at net): *≈ $307,926*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Husband’s separate equity (this asset under cap): *$0*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Wife’s ½ of community: *≈ $153,963*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I’ve attached a one-page *Exhibit “A” — Moore/Marsden Apportionment (4%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Interest)* with all figures and footnotes for your review.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Chain of Title &amp; Separate Property Evidence (attached)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the documents reflecting purchase as separate property and later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instruments expressly confirming *“Married Man as His Sole and Separate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Property,”* plus an interspousal transfer for belt-and-suspenders: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*10-13-1995 ORIGINAL DEED.pdf* — Original purchase deed (separate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 at acquisition).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*12-13-2004 INTERSPOUSAL TRANSFER.pdf* — Interspousal transfer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confirming title to *Fahed Sayegh, married man as his sole and separate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property*.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*12-13-2004 REFINANCE 300K.pdf* — Refinance documentation (shows vesting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at that time).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*12-23-2004 DEED OF TRUST.pdf* — DOT reflecting vesting language.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*11-30-2010 QUIT CLAIM DEED.pdf* — Further clarification of separate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 vesting.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*07-07-2005 NOTICE OF DEFAULT.pdf* — Historical loan event (context to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encumbrance timeline).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7.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*12-14-2024 INTERSPOUSAL (notarized).pdf* — Interspousal transfer “just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case,” signed *Dec 14, 2024*: *“Fahed Sayegh, married man as his sole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separate property.”*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8.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*02-07-2025 CORPORATE TRANSFER.pdf* — Corporate/loan transfer confirming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vesting as *“Married Man as Sole and Separate Property.”*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9.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*PROPERTY HISTORY 1226 SONOMA DRIVE.pdf* — Summary timeline of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ownership/encumbrances.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*(File names per my folder:)*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2-7-25 CORPORATE TRANSFER.pdf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07-07-05 NOTICE OF DEFAULT.pdf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10 - 13 - 1995 ORIGINAL DEED.pdf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11-30-10 QUIT CLAIM DEED.pdf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12-13-04 INTERPOUSAL TRANSFER.pdf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12-13-04 REFINANCE 300K.pdf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12-23-04 DEED OF TRUST.pdf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 HISTORY 1226 SONOMA DRIVE.pdf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Father’s Lien Evidence Plan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 promissory note burned in the Altadena fire, I will provide: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*Father’s sworn declaration*: principal *$460,000*, *4% simple*, start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*7/20/2012*, *no payments*, still due; DOT recorded in 2012 secures the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debt.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*My declaration* corroborating the same terms and the fire loss of the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original note.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*Payoff calculation* (included in Exhibit A).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Any secondary corroboration (emails, bank records of advances, tax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treatment) we can locate.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Requested Guidance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 you want to *swap Zillow with an appraisal* or AVM for the FMV used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the brief?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Any edits to *Exhibit A* before we file/serve?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Preferred placement of the *interspousal transfer(s)* and vesting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language in our separate-property argument (opening declaration vs. RJN vs.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exhibit to property brief).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 you want me to obtain a *title profile / property detail* from a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title company to bundle a clean chain-of-title summary?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Should we *notice* the court now that Moore/Marsden is capped by current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net equity (and therefore there’s *no separate equity slice* left in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asset under present numbers), or hold that for hearing?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*Exhibit A — Moore/Marsden (4% Simple Interest)* — one page PDF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eight recorded/vesting/history PDFs listed above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let me know any changes you want to the exhibit or if you’d like me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line up an appraiser and a title profile.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2-7-25 CORPRATE TRANSFER.pdf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&lt;https://drive.google.com/file/d/1F_4wO3ZDr3R65YJcTxtTDZTfbVHC1k3A/view?usp=drive_web&gt;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07-07-05 NOTICE OF DEFAULT.pdf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&lt;https://drive.google.com/file/d/1nLXn7wdVz7WfmdeF02a9Jb1fpFw3ixU7/view?usp=drive_web&gt;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10 - 13 - 1995 ORIGINAL DEED.pdf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&lt;https://drive.google.com/file/d/13tn7xcQ4MftGkZIWXoMm5bJ2rFffPQl9/view?usp=drive_web&gt;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11-30-10 QUIT CLAIM DEED.pdf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&lt;https://drive.google.com/file/d/1GKF-vQJN_AF0MC02qpO2EmW6sb4FDvGt/view?usp=drive_web&gt;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12-13-04 INTERPOUSAL TRANSFER.pdf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&lt;https://drive.google.com/file/d/1p2nlP0fY0-CFcJpS5kaUkaHYpPx1iP6P/view?usp=drive_web&gt;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12-13-04 REFINANCE 300K.pdf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&lt;https://drive.google.com/file/d/19Trnxt4xNVobhHPdeByZX3Br15ToMaGq/view?usp=drive_web&gt;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12-23-04 DEED OF TRUST.pdf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&lt;https://drive.google.com/file/d/1Ca73kdYvfvehDxVieV4tysscq97CgvjL/view?usp=drive_web&gt;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PROPERTY HISTORY 1226 SONOMA DRIVE.pdf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&lt;https://drive.google.com/file/d/1LbtfOQliYnkbG2qVMOooX8yw2t7sH05Q/view?usp=drive_web&gt;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