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SUBPOENA TARGET LIST - Sayegh v. Sayegh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Nos: 25PDRO01260; 25PDFL01441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2025-11-02T00:52:36 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63 emails processed (Batch 1: 47 + Batch 2 Physical: 16)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Attachments: 48 embedded files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Records: 15 high-priority extractions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🎯 PRIORITY 1 - FINANCIAL INSTITUTIONS (Asset Tracing)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ALTA DESIGN WORKS, LLC - Bank Accounts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All accounts (checking, savings, business)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2024-01-01 to present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Business income during litigation; asset dissipation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Marketing agreements, contractor payments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Contact: team@altadesignworks.com | (310) 895-1188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FREDDY SAYEGH - Personal Bank Accounts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All personal and business accounts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2023-01-01 to present (3 years)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Income sources, property transactions, loan payments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Alta payments, property expenses, father's lien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FAHED SAYEGH (Father) - Loan Advance Documentation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2012 $460K loan to son Freddy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July 2012 (loan origination) to present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Verify loan existence, terms, repayment expectations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Bank wire/check $460K; any repayment activity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Zero payments claimed in 13+ years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MAGIC CLEANERS - Payment History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Account: Statement dated 11/1/25 (53 days post-filing)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Contact: (626) 796-1975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Business expense or personal? Asset tracking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2024-2025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🏠 PRIORITY 2 - PROPERTY RECORDS (Asset Valuation)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LA COUNTY ASSESSOR - 1226 Sonoma Dr, Altadena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Complete property tax history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Period: 1995 (purchase) to present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Valuation history, assessed value vs. claimed value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Original deed 10/13/1995; multiple transfers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Post-filing Zillow valuation $1.225M (10/30/25)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TITLE COMPANY - 1226 Sonoma Chain of Title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All recorded instruments, liens, encumbrances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Documents: 8+ deeds/transfers identified in evidence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Key Dates: 10/13/1995, 12/13/2004, 11/30/2010, 12/14/2024, 2/7/2025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Verify "sole and separate property" claims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Multiple interspousal transfers; father's $704K lien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CITY OF PASADENA - 409 Woodbury Property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Business permits, zoning compliance, occupancy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Certificate of Occupancy for "The Event Space"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Alta Design Works business operations legality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RED FLAG: Commercial business from residential-zoned property?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CITY FEE WAIVER PROGRAM - Altadena Fire Victims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Applications, eligibility, benefits claimed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Financial benefit analysis during litigation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Signed board memo + refillable waiver forms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Investigate: Properties receiving waivers; dollar amounts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ZILLOW - Valuation Methodology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Scope: 1226 Sonoma valuation $1,225,100 (10/30/25)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Purpose: Challenge reliability; compare to professional appraisal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Evidence: Screenshot/document dated 10/30/25 in email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🏢 PRIORITY 3 - BUSINESS ENTITIES (Ownership &amp; Operations)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CALIFORNIA SECRETARY OF STATE - Alta Design Works, LLC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Formation documents, articles of organization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Records: Ownership structure, operating agreement, members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Filed: Unknown date (pre-10/16/25)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true ownership; Freddy's interest percentage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Business formed/operating during litigation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LG BUILDERS - General Contractor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License: CA Lic# 1003135 (G-B, C-15)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Contact: info.la@lgbuilders.com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Phones: NorCal (650) 714-6967 | SoCal (818) 823-1948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Marketing agreements with Alta Design Works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Email 10/16/25 re: payment terms, contractor concerns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relationship; payment flow; client lists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REALTEX HOMES - General Contractor Partnership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Partnership inquiry emails (Batch 2)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Additional business relationships; income sources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2 attachments in Batch 2 physical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REAL ESTATE EXPERT - Identity &amp; Relationship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Bio with 15 attachments (Batch 2 physical)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Who is expert witness? Relationship to Freddy?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Credentials, prior testimony, compensation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Expert bio circulated during litigation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PRIORITY 4 - PROFESSIONAL/REGULATORY (Credibility)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USPTO OFFICE OF ENROLLMENT AND DISCIPLINE (OED)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No: 24-O-30088 (referenced in Batch 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Complete disciplinary file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Date: Inquiry 10/17/25 (Batch 1) + 10/28/25 (Batch 2)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Professional misconduct concurrent with litigation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2.5MB PDF attachment; 9-attachment OCTC response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Discipline while actively practicing trademark law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CALIFORNIA STATE BAR - Suspension Records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Suspension details, timeline, current status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Period: Date of suspension to present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Professional license status; practice restrictions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Referenced in USPTO OED inquiry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Practicing while suspended?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USPTO TRADEMARK OFFICE - Application Records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 Nos: 99216709 (THE ALTADENA COALITION)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99282397 (THE ALTADENA COALITION - second filing)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Filing dates, representation, current status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Active practice during discipline period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Email subject lines; trademark applications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COURT RECORDS - New Trial Motion Matter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Identify underlying case triggering new trial intent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Date: Notice of Intent 10/31/25 (52 days post-filing)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Prior adverse ruling; credibility pattern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2MB PDF attachment "notice of intent new trial.pdf"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👥 PRIORITY 5 - WITNESSES/DEPOSITIONS (Testimony)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FAHED SAYEGH (Father) - Deposition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Topics: $460K loan (terms, advances, repayment expectations)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 payments since 2012 (13+ years)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Promissory note "burned in fire" claim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Tax treatment of loan (gift? interest income?)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Relationship dynamics with son Freddy and daughter-in-law Nuha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Moore/Marsden email details; father's lien recorded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GILBERT QUINONES (Attorney) - Attorney of Record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Email: gqlaw2004@yahoo.com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Representation timeline; legal strategy communications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Attorney-client privilege scope; work product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Multiple emails 10/30/25 with attachments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Note: Likely privileged but contact for discovery coordination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NUHA SAYEGH (Wife/Respondent) - Deposition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Topics: Audio transcript with father (Exhibit G)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Arranged marriage claims; family coercion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Knowledge of property transactions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Knowledge of business operations (Alta Design Works)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Financial disclosure; separate property agreements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Transcript with pull quotes; annulment declaration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🔍 PRIORITY 6 - UNKNOWN IDENTITIES (Investigation Required)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"ARA" - Unknown Party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Permit fee waiver email (10/30/25)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Relationship: Client? Associate? Property owner?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Identify role in business operations or properties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"Permit Fees - Ara" email subject line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"BENNY" - Meeting Scheduled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Email subject "Meeting with Benny"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Relationship: Unknown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associate? Family? Attorney?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Email in Batch 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"WINA TUBA" - Calendar Invitation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Meeting invitation with Freddy Sayegh (11/3/25)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Relationship: Unknown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contact? Personal relationship?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Evidence: Calendar invitation email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📧 PRIORITY 7 - EMAIL DISCOVERY (Communications)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FREDDY SAYEGH - Complete Gmail Production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Accounts: Freddy@thefoxxfirm.com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freddy@thefoxxfirm.com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Period: 2023-01-01 to present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sent/received emails (not just 63 processed)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Additional evidence; business communications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 FLAG: Only 63 of ~100+ emails provided so far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ALTA DESIGN WORKS - Email Account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Account: team@altadesignworks.com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Period: Business formation date to present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Scope: All communications (clients, contractors, vendors)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Purpose: Business operations; income verification; client lists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SUBPOENA SUMMARY STATISTICS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Identified Targets: 25 entities/individuals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(Financial): 4 subpoenas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(Property): 5 subpoenas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3 (Business): 4 subpoenas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4 (Professional): 4 subpoenas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5 (Witnesses): 3 depositions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6 (Unknown): 3 investigations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7 (Email Discovery): 2 productions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Timeline: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1-2: Issue within 7 days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3-4: Issue within 14 days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5: Schedule within 30 days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6-7: Ongoing investigation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RED FLAG PATTERN SUMMARY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 PATTERN (All post-filing 9/9/25):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10/16/25: Business marketing agreements (Alta + LG Builders)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10/17/25: USPTO OED inquiry first instance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10/28/25: USPTO OED inquiry second instance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Property valuation $1.225M (Zillow)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Moore/Marsden analysis to attorney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Annulment declaration/exhibits to attorney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10/30/25: Business operations emails (Alta)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10/31/25: Intent to file new trial motion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11/01/25: Magic Cleaners payment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ACTIVITY (10/30/25 - 51 days post-filing):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Property valuation + 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Legal strategy coordination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Business documentation forwarding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All on same date = strategic litigation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DISSIPATION INDICATORS: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Business formation/operations during litigation (Alta)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Property valuation timing (post-filing)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Father's lien with zero payments (13+ years)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Fire rebuild marketing (capitalizing on disaster)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Fee waiver benefits (financial advantage)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 ISSUES: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USPTO discipline concurrent with litigation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CA Bar suspension (timing unknown)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Trademark practice while under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Prior adverse ruling (new trial 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✗ Lost evidence claim ("burned in fire")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MASTER SUBPOENA TARGET LIST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