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fb15c9e3ef08f5d65b104c5b195f7ffee5f498618be50434fc9c2b9399c80ea6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2025-11-02T00:43:46.971380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Response to OCTC Inquiry re_ www.thefoxxfirm.com  (Case No. 24-O-30088).eml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collin.grant@calbar.ca.gov, Crystal.Bruneau@calbar.ca.gov, Samuel Bellicini &lt;sam@statebaradvice.com&gt;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Response to OCTC Inquiry re: www.thefoxxfirm.com  (Case No. 24-O-30088)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16 Oct 2025 14:01:22 -0700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&lt;CAEaMCuF0NvZ6_xi+4powZNJc1dsKuQZwrASEG80qmW7iuq3TqQ@mail.gmail.com&gt;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(9)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IMG_1041.png (image/png, 345963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IMG_1039.jpeg (image/jpeg, 139061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IMG_1159.PNG (image/png, 255394 bytes)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IMG_1040.png (image/png, 421296 bytes)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IMG_1036.jpeg (image/jpeg, 97548 bytes)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IMG_1034.jpeg (image/jpeg, 82388 bytes)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IMG_1035.jpeg (image/jpeg, 132033 bytes)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IMG_1038.jpeg (image/jpeg, 166041 bytes)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IMG_1037.jpeg (image/jpeg, 76143 bytes)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Mr. Grant and Ms. Bruneau,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appreciate the opportunity to respond and I fully intend to cooperate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Bus. &amp; Prof. Code §6068(i).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*Acknowledgment &amp; Responsibility*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understand the concern: while I have been ineligible to practice since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14, 2025, archived pages on *thefoxxfirm.com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&lt;http://thefoxxfirm.com&gt;* still used present-tense language suggesting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practice. I take responsibility for not shutting the site down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sooner, and I regret any confusion this created.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*What happened (good-faith efforts + technical lockout)*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the past several months I attempted to bring all public-facing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listings into compliance, but I ran into a practical problem with the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third-party developer who last redesigned the site had sole control of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CMS and DNS. We had serious difficulty locating him and could not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obtain working credentials despite repeated outreach (see attached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text/email chains).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Because I could not access the CMS to edit or post a notice, I had went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through and scraped all social media, third party affiliates and my name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other information where possible.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Ultimately, to cure the risk, I instructed my host to take the entire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site offline at the DNS level. On *October 13, 2025*, the host confirmed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DNS was reverted and *the site was taken offline*. I will keep the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domain dark and/or point it to a clear holding page that states I am *not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eligible to practice law* until my status changes.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*Timeline (key entries)*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*Feb 14, 2025:* Ineligible to practice.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*Feb 18–20, 2025:* Emails to my IT contact about regaining access;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request for website passwords (attachments).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*Sep 10 &amp; Sep 29, 2025:* Further messages/emails asking for access to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update or shut down the site (attachments).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*Early Oct 2025:* Google profile marked *Permanently closed*; Yelp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*Temporarily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closed* (screenshots).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*Oct 13, 2025:* Host confirms DNS was modified back and *website taken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offline* (email subject: “Problem Finally Solved,” attached).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*Oct 9, 2025:* Date referenced in OCTC letter for the still-visible site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language (I did not have CMS access to edit that copy prior to the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shutdown).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*Mitigation &amp; context (not an excuse, but background)*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this period, my attention and resources were strained by two severe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circumstances: (1) our family lost seven properties in the Altadena fires;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(2) my wife has been battling stage-4 ovarian cancer. I recognize these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hardships do not absolve me of compliance, but they explain why I focused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fastest cure (shutting the site down) once it became clear we could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reach the developer. Throughout probation, I have worked to comply with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condition, including sitting for the MPRE.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*Current status &amp; forward plan*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*Site status:* Offline. I will maintain it offline or replace with 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single static compliance notice stating I am not eligible to practice law,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 no claims of active services.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*Listings audit:* I am auditing all web listings (Google, Yelp,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directories, social, cached pages) and will remove/modify anything that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could imply eligibility.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*Commitment:* I will promptly address any specific URLs or caches you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identify and can provide sworn declarations and host logs if helpful.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*Attachments (supporting exhibits)*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Screenshot – Google Business Profile showing *“Permanently closed.”*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Screenshot – Yelp page showing *“Temporarily closed.”*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Email (Feb 18–20, 2025) requesting website access/passwords.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Text messages (Feb 20, 2025 &amp; Sep 10, 2025) regarding developer access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(“Derek”).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Email (Sep 29, 2025) re: need to change The Foxx Firm page.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*Host email (Oct 13, 2025)* confirming DNS correction and *site taken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offline*.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is anything further you’d like me to do to remediate, please let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know and I will do it immediately. Thank you for your consideration.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