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FOR SARA MEMARI - NOVEMBER 13 MEETING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25PDFL01441 | Hearing: November 19,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 these questions will tell us exactly where Sara is with the case and how to proceed.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with Otter!!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RECEIPT &amp; REVIEW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Did you receive and review the November 6 evidence package with all five attachments?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Which specific pieces of evidence are you planning to use at the November 19 hearing?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Did you review the Exhibit G audio transcript showing Freddy's violence witnessed by Mia?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STRATEGY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What is your primary objective for the November 19 hearing?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Are you filing any motions before November 19? If yes, what motions and when?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What is your strategy for achieving supervised visitation for the children?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Will you be presenting any of the evidence from the package at this hearing?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ASSESSMENT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Based on the evidence provided, what do you see as our strongest arguments for child protection?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Do you see the organized crime pattern that was outlined in the cover letter?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What is your timeline for next steps after November 19?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&amp; COMMUNICATION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What do you need from us between now and November 19?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How would you like to communicate updates before the hearing?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Should Eric attend the November 19 hearing as a support person for the children's advocacy?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QUESTION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On a scale of 1-10, how prepared do you feel for the November 19 hearing, and what would increase that number?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Nuha: Let Sara talk. Listen for confidence, specificity, and whether she's actually engaged with the evidence. Her answers will tell us everything we need to know about alignment and next moves.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Eric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