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5tpe3vvkyth" w:id="0"/>
      <w:bookmarkEnd w:id="0"/>
      <w:r w:rsidDel="00000000" w:rsidR="00000000" w:rsidRPr="00000000">
        <w:rPr>
          <w:rtl w:val="0"/>
        </w:rPr>
        <w:t xml:space="preserve">Formal Demand for Immediate Resolution – Complaint Regarding Kathleen A. Hart</w:t>
      </w:r>
    </w:p>
    <w:p w:rsidR="00000000" w:rsidDel="00000000" w:rsidP="00000000" w:rsidRDefault="00000000" w:rsidRPr="00000000" w14:paraId="00000002">
      <w:pPr>
        <w:rPr/>
      </w:pPr>
      <w:r w:rsidDel="00000000" w:rsidR="00000000" w:rsidRPr="00000000">
        <w:rPr>
          <w:b w:val="1"/>
          <w:bCs w:val="1"/>
          <w:rtl w:val="0"/>
        </w:rPr>
        <w:t xml:space="preserve">To:</w:t>
      </w:r>
      <w:r w:rsidDel="00000000" w:rsidR="00000000" w:rsidRPr="00000000">
        <w:rPr>
          <w:rtl w:val="0"/>
        </w:rPr>
        <w:t xml:space="preserve"> Office of the CEO &amp; General Counsel, JPMorgan Chase Bank, N.A. </w:t>
      </w:r>
      <w:r w:rsidDel="00000000" w:rsidR="00000000" w:rsidRPr="00000000">
        <w:rPr>
          <w:b w:val="1"/>
          <w:bCs w:val="1"/>
          <w:rtl w:val="0"/>
        </w:rPr>
        <w:t xml:space="preserve">From:</w:t>
      </w:r>
      <w:r w:rsidDel="00000000" w:rsidR="00000000" w:rsidRPr="00000000">
        <w:rPr>
          <w:rtl w:val="0"/>
        </w:rPr>
        <w:t xml:space="preserve"> Eric Jones, Agent for Kathleen A. Hart </w:t>
      </w:r>
      <w:r w:rsidDel="00000000" w:rsidR="00000000" w:rsidRPr="00000000">
        <w:rPr>
          <w:b w:val="1"/>
          <w:bCs w:val="1"/>
          <w:rtl w:val="0"/>
        </w:rPr>
        <w:t xml:space="preserve">Date:</w:t>
      </w:r>
      <w:r w:rsidDel="00000000" w:rsidR="00000000" w:rsidRPr="00000000">
        <w:rPr>
          <w:rtl w:val="0"/>
        </w:rPr>
        <w:t xml:space="preserve"> September 23, 2025 </w:t>
      </w:r>
      <w:r w:rsidDel="00000000" w:rsidR="00000000" w:rsidRPr="00000000">
        <w:rPr>
          <w:b w:val="1"/>
          <w:bCs w:val="1"/>
          <w:rtl w:val="0"/>
        </w:rPr>
        <w:t xml:space="preserve">RE:</w:t>
      </w:r>
      <w:r w:rsidDel="00000000" w:rsidR="00000000" w:rsidRPr="00000000">
        <w:rPr>
          <w:rtl w:val="0"/>
        </w:rPr>
        <w:t xml:space="preserve"> Formal Demand for Immediate Resolution – Bad Faith Refusal to Honor Valid Power of Attorney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vrca18m1sv24" w:id="1"/>
      <w:bookmarkEnd w:id="1"/>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t xml:space="preserve">I am Eric Jones, Agent under a valid Texas Durable Power of Attorney for Kathleen A. Hart. This letter addresses JPMorgan Chase Bank's bad-faith refusal to honor a validly executed Power of Attorney, resulting in frozen accounts and the obstruction of funds required for Ms. Hart's urgent medical care following major surgery.</w:t>
      </w:r>
    </w:p>
    <w:p w:rsidR="00000000" w:rsidDel="00000000" w:rsidP="00000000" w:rsidRDefault="00000000" w:rsidRPr="00000000" w14:paraId="00000007">
      <w:pPr>
        <w:pStyle w:val="Heading2"/>
        <w:rPr/>
      </w:pPr>
      <w:bookmarkStart w:colFirst="0" w:colLast="0" w:name="_kycdi9bhd4ln" w:id="2"/>
      <w:bookmarkEnd w:id="2"/>
      <w:r w:rsidDel="00000000" w:rsidR="00000000" w:rsidRPr="00000000">
        <w:rPr>
          <w:rtl w:val="0"/>
        </w:rPr>
        <w:t xml:space="preserve">2. Evidence Summary</w:t>
      </w:r>
    </w:p>
    <w:p w:rsidR="00000000" w:rsidDel="00000000" w:rsidP="00000000" w:rsidRDefault="00000000" w:rsidRPr="00000000" w14:paraId="00000008">
      <w:pPr>
        <w:rPr/>
      </w:pPr>
      <w:r w:rsidDel="00000000" w:rsidR="00000000" w:rsidRPr="00000000">
        <w:rPr>
          <w:rtl w:val="0"/>
        </w:rPr>
        <w:t xml:space="preserve">The attached "Compendium of Evidence" proves a systemic pattern of stonewalling and policy obfuscation by your institution. This misconduct is documented through: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Exhibit A:</w:t>
      </w:r>
      <w:r w:rsidDel="00000000" w:rsidR="00000000" w:rsidRPr="00000000">
        <w:rPr>
          <w:rtl w:val="0"/>
        </w:rPr>
        <w:t xml:space="preserve"> Comprehensive research demonstrating Chase's nationwide pattern of POA rejection, elder financial exploitation failures, ADA violations, and policy obfuscation</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Exhibit B:</w:t>
      </w:r>
      <w:r w:rsidDel="00000000" w:rsidR="00000000" w:rsidRPr="00000000">
        <w:rPr>
          <w:rtl w:val="0"/>
        </w:rPr>
        <w:t xml:space="preserve"> Analysis of recorded service calls revealing systematic obstruction tactics</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Exhibit C:</w:t>
      </w:r>
      <w:r w:rsidDel="00000000" w:rsidR="00000000" w:rsidRPr="00000000">
        <w:rPr>
          <w:rtl w:val="0"/>
        </w:rPr>
        <w:t xml:space="preserve"> Detailed chronology of our unanswered communications and escalating demands</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Exhibits D &amp; E:</w:t>
      </w:r>
      <w:r w:rsidDel="00000000" w:rsidR="00000000" w:rsidRPr="00000000">
        <w:rPr>
          <w:rtl w:val="0"/>
        </w:rPr>
        <w:t xml:space="preserve"> Sworn declarations documenting obstructive encounters with your staff</w:t>
      </w:r>
    </w:p>
    <w:p w:rsidR="00000000" w:rsidDel="00000000" w:rsidP="00000000" w:rsidRDefault="00000000" w:rsidRPr="00000000" w14:paraId="0000000E">
      <w:pPr>
        <w:pStyle w:val="Heading2"/>
        <w:rPr/>
      </w:pPr>
      <w:bookmarkStart w:colFirst="0" w:colLast="0" w:name="_5j9ngiqvrghc" w:id="3"/>
      <w:bookmarkEnd w:id="3"/>
      <w:r w:rsidDel="00000000" w:rsidR="00000000" w:rsidRPr="00000000">
        <w:rPr>
          <w:rtl w:val="0"/>
        </w:rPr>
        <w:t xml:space="preserve">3. Strategic Finding</w:t>
      </w:r>
    </w:p>
    <w:p w:rsidR="00000000" w:rsidDel="00000000" w:rsidP="00000000" w:rsidRDefault="00000000" w:rsidRPr="00000000" w14:paraId="0000000F">
      <w:pPr>
        <w:rPr/>
      </w:pPr>
      <w:r w:rsidDel="00000000" w:rsidR="00000000" w:rsidRPr="00000000">
        <w:rPr>
          <w:rtl w:val="0"/>
        </w:rPr>
        <w:t xml:space="preserve">Exhibit A demonstrates this is a textbook example of nationwide misconduct for which Chase has been previously sanctioned by federal regulators, including: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$461M FinCEN penalty</w:t>
      </w:r>
      <w:r w:rsidDel="00000000" w:rsidR="00000000" w:rsidRPr="00000000">
        <w:rPr>
          <w:rtl w:val="0"/>
        </w:rPr>
        <w:t xml:space="preserve"> for willful Bank Secrecy Act violations</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Multiple federal court rulings</w:t>
      </w:r>
      <w:r w:rsidDel="00000000" w:rsidR="00000000" w:rsidRPr="00000000">
        <w:rPr>
          <w:rtl w:val="0"/>
        </w:rPr>
        <w:t xml:space="preserve"> against Chase for elder financial exploitation failures</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CFPB enforcement actions</w:t>
      </w:r>
      <w:r w:rsidDel="00000000" w:rsidR="00000000" w:rsidRPr="00000000">
        <w:rPr>
          <w:rtl w:val="0"/>
        </w:rPr>
        <w:t xml:space="preserve"> for transparency violations</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Pattern of POA rejections</w:t>
      </w:r>
      <w:r w:rsidDel="00000000" w:rsidR="00000000" w:rsidRPr="00000000">
        <w:rPr>
          <w:rtl w:val="0"/>
        </w:rPr>
        <w:t xml:space="preserve"> documented across multiple jurisdictions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timeline of events proves the bank's refusal to cooperate was a defensive reaction to our legal escalation, not a legitimate security concern.</w:t>
      </w:r>
    </w:p>
    <w:p w:rsidR="00000000" w:rsidDel="00000000" w:rsidP="00000000" w:rsidRDefault="00000000" w:rsidRPr="00000000" w14:paraId="00000017">
      <w:pPr>
        <w:pStyle w:val="Heading2"/>
        <w:rPr/>
      </w:pPr>
      <w:bookmarkStart w:colFirst="0" w:colLast="0" w:name="_aivsedf4oiaj" w:id="4"/>
      <w:bookmarkEnd w:id="4"/>
      <w:r w:rsidDel="00000000" w:rsidR="00000000" w:rsidRPr="00000000">
        <w:rPr>
          <w:rtl w:val="0"/>
        </w:rPr>
        <w:t xml:space="preserve">4. Demand &amp; Deadline</w:t>
      </w:r>
    </w:p>
    <w:p w:rsidR="00000000" w:rsidDel="00000000" w:rsidP="00000000" w:rsidRDefault="00000000" w:rsidRPr="00000000" w14:paraId="00000018">
      <w:pPr>
        <w:rPr/>
      </w:pPr>
      <w:r w:rsidDel="00000000" w:rsidR="00000000" w:rsidRPr="00000000">
        <w:rPr>
          <w:rtl w:val="0"/>
        </w:rPr>
        <w:t xml:space="preserve">This package has been formally submitted to the Office of the Comptroller of the Currency (OCC) and the Consumer Financial Protection Bureau (CFPB) to supplement existing complaints filed on September 15 and 16, 2025.</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We demand full and final resolution within 72 hours</w:t>
      </w:r>
      <w:r w:rsidDel="00000000" w:rsidR="00000000" w:rsidRPr="00000000">
        <w:rPr>
          <w:rtl w:val="0"/>
        </w:rPr>
        <w:t xml:space="preserve"> of receipt of this demand package, requiring: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Immediate unfreezing</w:t>
      </w:r>
      <w:r w:rsidDel="00000000" w:rsidR="00000000" w:rsidRPr="00000000">
        <w:rPr>
          <w:rtl w:val="0"/>
        </w:rPr>
        <w:t xml:space="preserve"> of all Kathleen A. Hart accounts</w:t>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Full recognition</w:t>
      </w:r>
      <w:r w:rsidDel="00000000" w:rsidR="00000000" w:rsidRPr="00000000">
        <w:rPr>
          <w:rtl w:val="0"/>
        </w:rPr>
        <w:t xml:space="preserve"> of the valid Texas Durable Power of Attorney without further delay or obstruction</w:t>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Written confirmation</w:t>
      </w:r>
      <w:r w:rsidDel="00000000" w:rsidR="00000000" w:rsidRPr="00000000">
        <w:rPr>
          <w:rtl w:val="0"/>
        </w:rPr>
        <w:t xml:space="preserve"> of policy changes to prevent similar violations</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Compensation</w:t>
      </w:r>
      <w:r w:rsidDel="00000000" w:rsidR="00000000" w:rsidRPr="00000000">
        <w:rPr>
          <w:rtl w:val="0"/>
        </w:rPr>
        <w:t xml:space="preserve"> for damages caused by this unlawful conduct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Failure to comply will result in the immediate pursuit of all available legal and regulatory remedies, including but not limited to: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Federal court litigation for elder financial abuse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ADA violation claims for disability discrimination</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Expanded regulatory complaints with additional federal agencies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Public disclosure of Chase's systemic misconduct pattern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matter involves a medically vulnerable principal whose care has been jeopardized by your institution's unlawful conduct. The evidence demonstrates this is not an isolated incident but part of a documented pattern of consumer harm that demands immediate corrective action.</w:t>
      </w:r>
    </w:p>
    <w:p w:rsidR="00000000" w:rsidDel="00000000" w:rsidP="00000000" w:rsidRDefault="00000000" w:rsidRPr="00000000" w14:paraId="00000029">
      <w:pPr>
        <w:pStyle w:val="Heading2"/>
        <w:rPr/>
      </w:pPr>
      <w:bookmarkStart w:colFirst="0" w:colLast="0" w:name="_765zavcmmugb" w:id="5"/>
      <w:bookmarkEnd w:id="5"/>
      <w:r w:rsidDel="00000000" w:rsidR="00000000" w:rsidRPr="00000000">
        <w:rPr>
          <w:rtl w:val="0"/>
        </w:rPr>
        <w:t xml:space="preserve">5. Notice of Representation</w:t>
      </w:r>
    </w:p>
    <w:p w:rsidR="00000000" w:rsidDel="00000000" w:rsidP="00000000" w:rsidRDefault="00000000" w:rsidRPr="00000000" w14:paraId="0000002A">
      <w:pPr>
        <w:rPr/>
      </w:pPr>
      <w:r w:rsidDel="00000000" w:rsidR="00000000" w:rsidRPr="00000000">
        <w:rPr>
          <w:rtl w:val="0"/>
        </w:rPr>
        <w:t xml:space="preserve">Please direct all communications regarding this matter to the undersigned. Any attempt to contact Ms. Hart directly, given her medical condition and the valid POA on file, will be considered a violation of her rights and further evidence of bad faith conduct.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Respectfully submitted,</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Eric Jones</w:t>
      </w:r>
      <w:r w:rsidDel="00000000" w:rsidR="00000000" w:rsidRPr="00000000">
        <w:rPr>
          <w:rtl w:val="0"/>
        </w:rPr>
        <w:br w:type="textWrapping"/>
        <w:t xml:space="preserve">Agent for Kathleen A. Hart</w:t>
        <w:br w:type="textWrapping"/>
        <w:t xml:space="preserve">Under Texas Durable Power of Attorney dated August 4, 2025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Enclosure:</w:t>
      </w:r>
      <w:r w:rsidDel="00000000" w:rsidR="00000000" w:rsidRPr="00000000">
        <w:rPr>
          <w:rtl w:val="0"/>
        </w:rPr>
        <w:t xml:space="preserve"> Compendium of Evidence (17 pages)</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