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vaxvl19g46k" w:id="0"/>
      <w:bookmarkEnd w:id="0"/>
      <w:r w:rsidDel="00000000" w:rsidR="00000000" w:rsidRPr="00000000">
        <w:rPr>
          <w:rtl w:val="0"/>
        </w:rPr>
        <w:t xml:space="preserve">ATTORNEY CONSULTATION — 8 PRIORITY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APS Inquiry Response | Monday November 4,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n2t0yjkqf6n" w:id="1"/>
      <w:bookmarkEnd w:id="1"/>
      <w:r w:rsidDel="00000000" w:rsidR="00000000" w:rsidRPr="00000000">
        <w:rPr>
          <w:rtl w:val="0"/>
        </w:rPr>
        <w:t xml:space="preserve">BACKGROUND (30 seconds)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served as POA for Kathleen Hart during Aug 13-Sept 3 medical crisis. I initiated APS Case #80404096 against her daughter. Now APS caseworker wants to interview caretaker I hired. Possible questions about my debit card use when Chase blocked joint account. All actions authorized and documented.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90sl9jxnepb" w:id="2"/>
      <w:bookmarkEnd w:id="2"/>
      <w:r w:rsidDel="00000000" w:rsidR="00000000" w:rsidRPr="00000000">
        <w:rPr>
          <w:rtl w:val="0"/>
        </w:rPr>
        <w:t xml:space="preserve">8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1. EXPOSURE:</w:t>
      </w:r>
      <w:r w:rsidDel="00000000" w:rsidR="00000000" w:rsidRPr="00000000">
        <w:rPr>
          <w:rtl w:val="0"/>
        </w:rPr>
        <w:t xml:space="preserve"> Given I initiated APS complaint and have complete documentation, what is my realistic legal exposure?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2. RESPONSE POSTURE:</w:t>
      </w:r>
      <w:r w:rsidDel="00000000" w:rsidR="00000000" w:rsidRPr="00000000">
        <w:rPr>
          <w:rtl w:val="0"/>
        </w:rPr>
        <w:t xml:space="preserve"> Should I proactively contact APS or wait for them to contact me?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3. DOCUMENTATION SCOPE:</w:t>
      </w:r>
      <w:r w:rsidDel="00000000" w:rsidR="00000000" w:rsidRPr="00000000">
        <w:rPr>
          <w:rtl w:val="0"/>
        </w:rPr>
        <w:t xml:space="preserve"> What should I prepare to provide vs. withhold pending specific requests?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4. REPRESENTATION:</w:t>
      </w:r>
      <w:r w:rsidDel="00000000" w:rsidR="00000000" w:rsidRPr="00000000">
        <w:rPr>
          <w:rtl w:val="0"/>
        </w:rPr>
        <w:t xml:space="preserve"> Do I need separate counsel, or can Kathy's attorneys (Spitzer/Hughes) also advise me without conflict?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5. DEBIT CARD DEFENSE:</w:t>
      </w:r>
      <w:r w:rsidDel="00000000" w:rsidR="00000000" w:rsidRPr="00000000">
        <w:rPr>
          <w:rtl w:val="0"/>
        </w:rPr>
        <w:t xml:space="preserve"> How do I establish Kathy's verbal authorization for card use (ending 5303) when no written record exists? Some charges were AI/tech tools supporting crisis management—within POA scope?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6. INTERVIEW PROTOCOL:</w:t>
      </w:r>
      <w:r w:rsidDel="00000000" w:rsidR="00000000" w:rsidRPr="00000000">
        <w:rPr>
          <w:rtl w:val="0"/>
        </w:rPr>
        <w:t xml:space="preserve"> If APS contacts me, should I have counsel present, or does that signal guilt? Can I request written questions instead?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7. COMMUNICATION STYLE:</w:t>
      </w:r>
      <w:r w:rsidDel="00000000" w:rsidR="00000000" w:rsidRPr="00000000">
        <w:rPr>
          <w:rtl w:val="0"/>
        </w:rPr>
        <w:t xml:space="preserve"> My AI-assisted emails may have seemed aggressive. Texas law: does POA have latitude for "assistive technology" during medical emergency, or could tech purchases be questioned as personal benefit?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8. WORST-CASE:</w:t>
      </w:r>
      <w:r w:rsidDel="00000000" w:rsidR="00000000" w:rsidRPr="00000000">
        <w:rPr>
          <w:rtl w:val="0"/>
        </w:rPr>
        <w:t xml:space="preserve"> Realistic range of outcomes? (Loss of POA? Financial liability? Criminal exposure? Most likely result given facts?)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wdq1o3rum5tp" w:id="3"/>
      <w:bookmarkEnd w:id="3"/>
      <w:r w:rsidDel="00000000" w:rsidR="00000000" w:rsidRPr="00000000">
        <w:rPr>
          <w:rtl w:val="0"/>
        </w:rPr>
        <w:t xml:space="preserve">MY STRENGTHS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Initiated APS Case #80404096 (not hiding)</w:t>
        <w:br w:type="textWrapping"/>
        <w:t xml:space="preserve">✓ 3 APS transcripts documenting cooperation (Aug 16, 17, 27)</w:t>
        <w:br w:type="textWrapping"/>
        <w:t xml:space="preserve">✓ Retained 3 attorneys for Kathy within 48 hours</w:t>
        <w:br w:type="textWrapping"/>
        <w:t xml:space="preserve">✓ Complete documentation exists</w:t>
        <w:br w:type="textWrapping"/>
        <w:t xml:space="preserve">✓ Outcome: Kathy demonstrably safer (home, caretaker, equipment)</w:t>
        <w:br w:type="textWrapping"/>
        <w:t xml:space="preserve">✓ Chase obstruction well-documented (explains workarounds)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2z4tmxg6zsef" w:id="4"/>
      <w:bookmarkEnd w:id="4"/>
      <w:r w:rsidDel="00000000" w:rsidR="00000000" w:rsidRPr="00000000">
        <w:rPr>
          <w:rtl w:val="0"/>
        </w:rPr>
        <w:t xml:space="preserve">VULNERABILITIES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⚠️ No written debit authorization (verbal only)</w:t>
        <w:br w:type="textWrapping"/>
        <w:t xml:space="preserve">⚠️ Some charges for tech tools, not direct medical care</w:t>
        <w:br w:type="textWrapping"/>
        <w:t xml:space="preserve">⚠️ Communication style may have seemed aggressive</w:t>
        <w:br w:type="textWrapping"/>
        <w:t xml:space="preserve">⚠️ AI-assisted emails might seem unusual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Clear exposure assessment + response protocol + peace of mind to return to sanctuary rest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Consultation before Monday afternoon (Amy's APS interview at ~2-4 PM)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CONTACTS:</w:t>
      </w:r>
      <w:r w:rsidDel="00000000" w:rsidR="00000000" w:rsidRPr="00000000">
        <w:rPr>
          <w:rtl w:val="0"/>
        </w:rPr>
        <w:t xml:space="preserve"> Steve Spitzer/Logan Hughes (Rawlings, Lee &amp; Spitzer) — currently represent Kathy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APS-Attorney-Qs-Crisp-2025-11-02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Monday consultation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