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Dec 7 at 04:17:39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/ Kathleen Hart - Final Accounting &amp; Asset Transfer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To: Amy Miller &lt;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From: Eric B. Jones &lt;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Subject: Eric Jones / Kathleen Hart - Final Accounting &amp; Asset Transfer Proposal</w:t>
              <w:br w:type="textWrapping"/>
              <w:t xml:space="preserve">Ms. Miller,</w:t>
              <w:br w:type="textWrapping"/>
              <w:t xml:space="preserve">I am in receipt of your correspondence dated December 3, 2025, regarding the revocation of my Power of Attorney. I respect Ms. Hart's decision and am moving to close my file on this matter.</w:t>
              <w:br w:type="textWrapping"/>
              <w:t xml:space="preserve">Before I archive my records, I have prepared a final accounting of the assets and liabilities resulting from my tenure as Attorney-in-Fact (August 14, 2025 – December 3, 2025). I am also offering to transfer a significant legal asset I developed to protect Ms. Hart’s estate.</w:t>
              <w:br w:type="textWrapping"/>
              <w:t xml:space="preserve">1. OUTSTANDING REIMBURSEMENT (CAREGIVER FUNDING)</w:t>
              <w:br w:type="textWrapping"/>
              <w:t xml:space="preserve">During the period when Chase Bank froze Ms. Hart's accounts, I personally advanced payments to her caregiver, Amy McCellon, to ensure continuity of care.</w:t>
              <w:br w:type="textWrapping"/>
              <w:t xml:space="preserve">- Total Advanced: $1,474.18</w:t>
              <w:br w:type="textWrapping"/>
              <w:t xml:space="preserve">- Method: Venmo (Verified transactions available)</w:t>
              <w:br w:type="textWrapping"/>
              <w:t xml:space="preserve">- Status: This is a liquidated debt owed to me by the estate.</w:t>
              <w:br w:type="textWrapping"/>
              <w:t xml:space="preserve">2. ASSET HANDOVER: "PROJECT HYDRA" COMPENDIUM</w:t>
              <w:br w:type="textWrapping"/>
              <w:t xml:space="preserve">Unbeknownst to you, I spent the last 90 days architecting a comprehensive evidence package against JPMorgan Chase for their 50-day obstruction of Ms. Hart’s POA. This package establishes violations of Texas Estates Code §751.212, Regulation E, and ADA Title III.</w:t>
              <w:br w:type="textWrapping"/>
              <w:t xml:space="preserve">- Contents: 8 verified transcripts, obstruction timelines, bad faith evidence, and draft regulatory filings.</w:t>
              <w:br w:type="textWrapping"/>
              <w:t xml:space="preserve">- Estimated Settlement Value: $100,000 - $150,000 (Based on statutory damages and bad faith indicators).</w:t>
              <w:br w:type="textWrapping"/>
              <w:t xml:space="preserve">3. PROPOSAL</w:t>
              <w:br w:type="textWrapping"/>
              <w:t xml:space="preserve">I am prepared to transfer this full evidence package to your office immediately upon reimbursement of the $1,474.18 caregiver advance and a flat professional fee of $5,000.00 for the crisis management services rendered.</w:t>
              <w:br w:type="textWrapping"/>
              <w:t xml:space="preserve">- Total Claim: $6,474.18.</w:t>
              <w:br w:type="textWrapping"/>
              <w:t xml:space="preserve">This is a fraction of the value I have secured for the estate. If you decline, I will simply retain my work product and close the file.</w:t>
              <w:br w:type="textWrapping"/>
              <w:t xml:space="preserve">4. SEVERANCE OF LIABILITY</w:t>
              <w:br w:type="textWrapping"/>
              <w:t xml:space="preserve">Please confirm in writing within 48 hours that my name has been rem...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Dec 8 at 06:29:26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Eric Jones / Kathleen Hart - Final Accounting &amp; Asset Transfer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Hi Eric,</w:t>
              <w:br w:type="textWrapping"/>
              <w:t xml:space="preserve">I am unable to respond to your proposal and other requests below as they are outside the scope of my engagement, and thus, I lack all authority to address same.</w:t>
              <w:br w:type="textWrapping"/>
              <w:t xml:space="preserve">Amy</w:t>
              <w:br w:type="textWrapping"/>
              <w:t xml:space="preserve">--</w:t>
              <w:br w:type="textWrapping"/>
              <w:t xml:space="preserve">Amy Miller</w:t>
              <w:br w:type="textWrapping"/>
              <w:t xml:space="preserve">Attorney at Law</w:t>
              <w:br w:type="textWrapping"/>
              <w:t xml:space="preserve">Boon Calk Echols</w:t>
              <w:br w:type="textWrapping"/>
              <w:t xml:space="preserve">Coleman &amp; Goolsby, PLLC</w:t>
              <w:br w:type="textWrapping"/>
              <w:t xml:space="preserve">1800 W. Loop 281</w:t>
              <w:br w:type="textWrapping"/>
              <w:t xml:space="preserve">Suite 303</w:t>
              <w:br w:type="textWrapping"/>
              <w:t xml:space="preserve">Longview, Texas 75604</w:t>
              <w:br w:type="textWrapping"/>
              <w:t xml:space="preserve">(903) 759-2200</w:t>
              <w:br w:type="textWrapping"/>
              <w:t xml:space="preserve">(903) 759-3306 (fax)</w:t>
              <w:br w:type="textWrapping"/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From: Eric Jones &lt;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Sunday, December 7, 2025 at 6:17 PM</w:t>
              <w:br w:type="textWrapping"/>
              <w:t xml:space="preserve">To: Amy Miller &lt;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Subject: Eric Jones / Kathleen Hart - Final Accounting &amp; Asset Transfer Proposal</w:t>
              <w:br w:type="textWrapping"/>
              <w:t xml:space="preserve">CAUTION: This email originated from outside of the organization. Do not click links or open attachments unless you recognize the sender and know the content is safe.</w:t>
              <w:br w:type="textWrapping"/>
              <w:t xml:space="preserve">To: Amy Miller &lt;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amy.miller@boonlaw.com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From: Eric B. Jones &lt;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Subject: Eric Jones / Kathleen Hart - Final Accounting &amp; Asset Transfer Proposal</w:t>
              <w:br w:type="textWrapping"/>
              <w:t xml:space="preserve">Ms. Miller,</w:t>
              <w:br w:type="textWrapping"/>
              <w:t xml:space="preserve">I am in receipt of your correspondence dated December 3, 2025, regarding the revocation of my Power of Attorney. I respect Ms. Hart's decision and am moving to close my file on this matter.</w:t>
              <w:br w:type="textWrapping"/>
              <w:t xml:space="preserve">Before I archive my records, I have prepared a final accounting of the assets and liabilities resulting from my tenure as Attorney-in-Fact (August 14, 2025 – December 3, 2025). I am also offering to transfer a significant legal asset I developed to protect Ms. Hart’s estate.</w:t>
              <w:br w:type="textWrapping"/>
              <w:t xml:space="preserve">1. OUTSTANDING REIMBURSEMENT (CAREGIVER FUNDING)</w:t>
              <w:br w:type="textWrapping"/>
              <w:t xml:space="preserve">During the period when Chase Bank froze Ms. Hart's accounts, I personally advanced payments to her caregiver, Amy McCellon, to ensure continuity of care.</w:t>
              <w:br w:type="textWrapping"/>
              <w:t xml:space="preserve">- Total Advanced: $1,474.18</w:t>
              <w:br w:type="textWrapping"/>
              <w:t xml:space="preserve">- Method: Venmo (Verified transactions available)</w:t>
              <w:br w:type="textWrapping"/>
              <w:t xml:space="preserve">- Status: This is a liquidated debt owed to me by the estate.</w:t>
              <w:br w:type="textWrapping"/>
              <w:t xml:space="preserve">2. ASSET HANDOVER: "PROJECT HYDRA" COMPENDIUM</w:t>
              <w:br w:type="textWrapping"/>
              <w:t xml:space="preserve">Unbeknownst to you, I spent the last 90 days architecting a comprehensive evidence package against JPMorgan Chase for their 50-day obstruction of Ms. Hart’s POA. This package establishes violations of Texas Estates Code §751.212, Regulat...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amy.miller@boonlaw.com" TargetMode="External"/><Relationship Id="rId11" Type="http://schemas.openxmlformats.org/officeDocument/2006/relationships/hyperlink" Target="mailto:eric@recovery-compass.org" TargetMode="External"/><Relationship Id="rId22" Type="http://schemas.openxmlformats.org/officeDocument/2006/relationships/hyperlink" Target="https://mail.google.com/mail/u/0/#inbox/19afe5e17aab8db6" TargetMode="External"/><Relationship Id="rId10" Type="http://schemas.openxmlformats.org/officeDocument/2006/relationships/hyperlink" Target="mailto:amy.miller@boonlaw.com" TargetMode="External"/><Relationship Id="rId21" Type="http://schemas.openxmlformats.org/officeDocument/2006/relationships/hyperlink" Target="mailto:eric@recovery-compass.org" TargetMode="External"/><Relationship Id="rId13" Type="http://schemas.openxmlformats.org/officeDocument/2006/relationships/hyperlink" Target="mailto:eric@recovery-compass.org" TargetMode="External"/><Relationship Id="rId12" Type="http://schemas.openxmlformats.org/officeDocument/2006/relationships/hyperlink" Target="https://mail.google.com/mail/u/0/#inbox/19afb523d867de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inbox/19afb523d867de67" TargetMode="External"/><Relationship Id="rId15" Type="http://schemas.openxmlformats.org/officeDocument/2006/relationships/hyperlink" Target="mailto:amy.miller@boonlaw.com" TargetMode="External"/><Relationship Id="rId14" Type="http://schemas.openxmlformats.org/officeDocument/2006/relationships/hyperlink" Target="mailto:amy.miller@boonlaw.com" TargetMode="External"/><Relationship Id="rId17" Type="http://schemas.openxmlformats.org/officeDocument/2006/relationships/hyperlink" Target="mailto:amy.miller@boonlaw.com" TargetMode="External"/><Relationship Id="rId16" Type="http://schemas.openxmlformats.org/officeDocument/2006/relationships/hyperlink" Target="https://mail.google.com/mail/u/0/#inbox/19afe5e17aab8db6" TargetMode="External"/><Relationship Id="rId5" Type="http://schemas.openxmlformats.org/officeDocument/2006/relationships/styles" Target="styles.xml"/><Relationship Id="rId19" Type="http://schemas.openxmlformats.org/officeDocument/2006/relationships/hyperlink" Target="mailto:amy.miller@boonlaw.com" TargetMode="External"/><Relationship Id="rId6" Type="http://schemas.openxmlformats.org/officeDocument/2006/relationships/hyperlink" Target="mailto:amy.miller@boonlaw.com" TargetMode="External"/><Relationship Id="rId18" Type="http://schemas.openxmlformats.org/officeDocument/2006/relationships/hyperlink" Target="mailto:eric@recovery-compass.org" TargetMode="External"/><Relationship Id="rId7" Type="http://schemas.openxmlformats.org/officeDocument/2006/relationships/hyperlink" Target="mailto:amy.miller@boonlaw.com" TargetMode="External"/><Relationship Id="rId8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