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Alia Koger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darkness reveals itself, we must remember our greatest advantage. If you look around, you can see that a strategic plan to control our perception has slowly unfolded over the past century. Truth has been inverted in every way imaginable. One of the greatest mystics of our time, Rudolf Steiner, warned us the real battle of the future wouldn't be fought with weapons. It would be a war for consciousness. They would try to sever us from spirit, using materialism as a weapon. He spoke of eriman, the cold, dark force of mechanization, of intellect without soul, of a world run by artificial systems designed to keep you asleep. But Steiner also spoke of our inner light that we are not machines. We're cosmic vessels of divine intelligence. Something's shifting, and we can feel it. The world isn't ending. It's upgrading. As Earth's frequency rises, our consciousness is coming back online. The old systems are crumbling because they were never meant to survive. This awakening your body knows strange symptoms, sudden clarity, the urge to connect to the higher self, to live in accordance to natural law. Our spiritual gifts are returning as we detox from programs of fear, control and distraction. We've been poisoned, programmed and kept in survival mode by a system that knew this time would come. This is ancient truth, the Mayan calendar, the Hopi prophecy, the end of Kali Yuga. It's all been foretold as the darkness reveals itself, we must remember our greatest advantage. This evil has no heart, but we do while it uses deceitful tactics of mind control. It cannot control the heart. The heart's magnetic field is about 100 times stronger than that of the brain. To win this battle, we must return to the heart space, purify the vessel, to activate our higher faculties and remember that heaven on earth starts from within. If you look around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