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Kathy's Surgeon Dr. Russell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Mr. Jones, this is Dr Russell. I was calling about Miss Kathleen Hart. Just let you know we just did what's called a coffleplasty for her fractures of T 11 and T 12. When we prophylactically fixed l1 the T 11 one appeared to be older, probably what we call sub acute, two to three months old, almost healed the T 12 one was more sub acute, more like four to six weeks old, but we went ahead and fixed the one at l1 since she fused from l2 to l5 we knew that would have a lot of stress on it. So anyway, everything went fine. I think she's planning going back to skilled nursing facility, and we'll work on that over the weekend. Thank you. Applause.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